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517" w:rsidRDefault="00453C84" w:rsidP="00840C32">
      <w:pPr>
        <w:autoSpaceDE w:val="0"/>
        <w:autoSpaceDN w:val="0"/>
        <w:adjustRightInd w:val="0"/>
        <w:spacing w:before="120" w:after="120" w:line="276" w:lineRule="auto"/>
        <w:rPr>
          <w:rFonts w:ascii="Tahoma" w:hAnsi="Tahoma" w:cs="Tahoma"/>
          <w:bCs/>
          <w:sz w:val="22"/>
          <w:szCs w:val="22"/>
          <w:lang w:val="ru-RU"/>
        </w:rPr>
      </w:pPr>
      <w:r>
        <w:rPr>
          <w:rFonts w:ascii="Tahoma" w:hAnsi="Tahoma" w:cs="Tahoma"/>
          <w:bCs/>
          <w:noProof/>
          <w:sz w:val="22"/>
          <w:szCs w:val="22"/>
          <w:lang w:val="ru-RU" w:eastAsia="ru-RU"/>
        </w:rPr>
        <w:drawing>
          <wp:inline distT="0" distB="0" distL="0" distR="0">
            <wp:extent cx="6628767" cy="2219325"/>
            <wp:effectExtent l="0" t="0" r="63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628767" cy="2219325"/>
                    </a:xfrm>
                    <a:prstGeom prst="rect">
                      <a:avLst/>
                    </a:prstGeom>
                    <a:noFill/>
                  </pic:spPr>
                </pic:pic>
              </a:graphicData>
            </a:graphic>
          </wp:inline>
        </w:drawing>
      </w:r>
    </w:p>
    <w:p w:rsidR="00692517" w:rsidRDefault="00692517" w:rsidP="00840C32">
      <w:pPr>
        <w:autoSpaceDE w:val="0"/>
        <w:autoSpaceDN w:val="0"/>
        <w:adjustRightInd w:val="0"/>
        <w:spacing w:before="120" w:after="120" w:line="276" w:lineRule="auto"/>
        <w:rPr>
          <w:rFonts w:ascii="Tahoma" w:hAnsi="Tahoma" w:cs="Tahoma"/>
          <w:bCs/>
          <w:sz w:val="22"/>
          <w:szCs w:val="22"/>
          <w:lang w:val="ru-RU"/>
        </w:rPr>
      </w:pPr>
    </w:p>
    <w:p w:rsidR="002D5FB0" w:rsidRDefault="00502206" w:rsidP="00840C32">
      <w:pPr>
        <w:autoSpaceDE w:val="0"/>
        <w:autoSpaceDN w:val="0"/>
        <w:adjustRightInd w:val="0"/>
        <w:spacing w:before="120" w:after="120" w:line="276" w:lineRule="auto"/>
        <w:rPr>
          <w:rFonts w:ascii="Tahoma" w:hAnsi="Tahoma" w:cs="Tahoma"/>
          <w:color w:val="000000"/>
          <w:sz w:val="22"/>
          <w:szCs w:val="22"/>
          <w:lang w:val="ru-RU"/>
        </w:rPr>
      </w:pPr>
      <w:r w:rsidRPr="00F876AC">
        <w:rPr>
          <w:rFonts w:ascii="Tahoma" w:hAnsi="Tahoma" w:cs="Tahoma"/>
          <w:bCs/>
          <w:sz w:val="22"/>
          <w:szCs w:val="22"/>
          <w:lang w:val="ru-RU"/>
        </w:rPr>
        <w:t xml:space="preserve">Компания </w:t>
      </w:r>
      <w:r w:rsidRPr="00F876AC">
        <w:rPr>
          <w:rFonts w:ascii="Tahoma" w:hAnsi="Tahoma" w:cs="Tahoma"/>
          <w:b/>
          <w:sz w:val="22"/>
          <w:szCs w:val="22"/>
        </w:rPr>
        <w:t>J</w:t>
      </w:r>
      <w:r w:rsidRPr="00F876AC">
        <w:rPr>
          <w:rFonts w:ascii="Tahoma" w:hAnsi="Tahoma" w:cs="Tahoma"/>
          <w:b/>
          <w:sz w:val="22"/>
          <w:szCs w:val="22"/>
          <w:lang w:val="ru-RU"/>
        </w:rPr>
        <w:t>’</w:t>
      </w:r>
      <w:r w:rsidRPr="00F876AC">
        <w:rPr>
          <w:rFonts w:ascii="Tahoma" w:hAnsi="Tahoma" w:cs="Tahoma"/>
          <w:b/>
          <w:sz w:val="22"/>
          <w:szCs w:val="22"/>
        </w:rPr>
        <w:t>son</w:t>
      </w:r>
      <w:r w:rsidRPr="00F876AC">
        <w:rPr>
          <w:rFonts w:ascii="Tahoma" w:hAnsi="Tahoma" w:cs="Tahoma"/>
          <w:b/>
          <w:sz w:val="22"/>
          <w:szCs w:val="22"/>
          <w:lang w:val="ru-RU"/>
        </w:rPr>
        <w:t xml:space="preserve"> &amp; </w:t>
      </w:r>
      <w:r w:rsidRPr="00F876AC">
        <w:rPr>
          <w:rFonts w:ascii="Tahoma" w:hAnsi="Tahoma" w:cs="Tahoma"/>
          <w:b/>
          <w:sz w:val="22"/>
          <w:szCs w:val="22"/>
        </w:rPr>
        <w:t>Partners</w:t>
      </w:r>
      <w:r w:rsidRPr="00F876AC">
        <w:rPr>
          <w:rFonts w:ascii="Tahoma" w:hAnsi="Tahoma" w:cs="Tahoma"/>
          <w:bCs/>
          <w:sz w:val="22"/>
          <w:szCs w:val="22"/>
          <w:lang w:val="ru-RU"/>
        </w:rPr>
        <w:t xml:space="preserve"> </w:t>
      </w:r>
      <w:r w:rsidRPr="00F876AC">
        <w:rPr>
          <w:rFonts w:ascii="Tahoma" w:hAnsi="Tahoma" w:cs="Tahoma"/>
          <w:b/>
          <w:bCs/>
          <w:sz w:val="22"/>
          <w:szCs w:val="22"/>
        </w:rPr>
        <w:t>Consulting</w:t>
      </w:r>
      <w:r w:rsidRPr="00F876AC">
        <w:rPr>
          <w:rFonts w:ascii="Tahoma" w:hAnsi="Tahoma" w:cs="Tahoma"/>
          <w:bCs/>
          <w:sz w:val="22"/>
          <w:szCs w:val="22"/>
          <w:lang w:val="ru-RU"/>
        </w:rPr>
        <w:t xml:space="preserve"> представляет результаты исследования </w:t>
      </w:r>
      <w:r w:rsidRPr="00F876AC">
        <w:rPr>
          <w:rFonts w:ascii="Tahoma" w:hAnsi="Tahoma" w:cs="Tahoma"/>
          <w:sz w:val="22"/>
          <w:szCs w:val="22"/>
          <w:lang w:val="ru-RU"/>
        </w:rPr>
        <w:t xml:space="preserve">российского рынка </w:t>
      </w:r>
      <w:r w:rsidR="00EE7FAF">
        <w:rPr>
          <w:rFonts w:ascii="Tahoma" w:hAnsi="Tahoma" w:cs="Tahoma"/>
          <w:sz w:val="22"/>
          <w:szCs w:val="22"/>
          <w:lang w:val="ru-RU"/>
        </w:rPr>
        <w:t xml:space="preserve">услуг </w:t>
      </w:r>
      <w:r w:rsidR="00EE7FAF">
        <w:rPr>
          <w:rFonts w:ascii="Tahoma" w:hAnsi="Tahoma" w:cs="Tahoma"/>
          <w:sz w:val="22"/>
          <w:szCs w:val="22"/>
        </w:rPr>
        <w:t>IPTV</w:t>
      </w:r>
      <w:r w:rsidRPr="00F876AC">
        <w:rPr>
          <w:rFonts w:ascii="Tahoma" w:hAnsi="Tahoma" w:cs="Tahoma"/>
          <w:sz w:val="22"/>
          <w:szCs w:val="22"/>
          <w:lang w:val="ru-RU"/>
        </w:rPr>
        <w:t xml:space="preserve"> по итогам 201</w:t>
      </w:r>
      <w:r w:rsidR="00BA7A7C">
        <w:rPr>
          <w:rFonts w:ascii="Tahoma" w:hAnsi="Tahoma" w:cs="Tahoma"/>
          <w:sz w:val="22"/>
          <w:szCs w:val="22"/>
          <w:lang w:val="ru-RU"/>
        </w:rPr>
        <w:t>2</w:t>
      </w:r>
      <w:r w:rsidRPr="00F876AC">
        <w:rPr>
          <w:rFonts w:ascii="Tahoma" w:hAnsi="Tahoma" w:cs="Tahoma"/>
          <w:sz w:val="22"/>
          <w:szCs w:val="22"/>
          <w:lang w:val="ru-RU"/>
        </w:rPr>
        <w:t xml:space="preserve"> года и прогноз</w:t>
      </w:r>
      <w:r w:rsidR="00563EDF">
        <w:rPr>
          <w:rFonts w:ascii="Tahoma" w:hAnsi="Tahoma" w:cs="Tahoma"/>
          <w:sz w:val="22"/>
          <w:szCs w:val="22"/>
          <w:lang w:val="ru-RU"/>
        </w:rPr>
        <w:t>ы</w:t>
      </w:r>
      <w:r w:rsidRPr="00F876AC">
        <w:rPr>
          <w:rFonts w:ascii="Tahoma" w:hAnsi="Tahoma" w:cs="Tahoma"/>
          <w:sz w:val="22"/>
          <w:szCs w:val="22"/>
          <w:lang w:val="ru-RU"/>
        </w:rPr>
        <w:t xml:space="preserve"> его развития до 201</w:t>
      </w:r>
      <w:r w:rsidR="00BA7A7C">
        <w:rPr>
          <w:rFonts w:ascii="Tahoma" w:hAnsi="Tahoma" w:cs="Tahoma"/>
          <w:sz w:val="22"/>
          <w:szCs w:val="22"/>
          <w:lang w:val="ru-RU"/>
        </w:rPr>
        <w:t>7</w:t>
      </w:r>
      <w:r w:rsidRPr="00F876AC">
        <w:rPr>
          <w:rFonts w:ascii="Tahoma" w:hAnsi="Tahoma" w:cs="Tahoma"/>
          <w:sz w:val="22"/>
          <w:szCs w:val="22"/>
          <w:lang w:val="ru-RU"/>
        </w:rPr>
        <w:t xml:space="preserve"> года</w:t>
      </w:r>
      <w:r w:rsidRPr="00F876AC">
        <w:rPr>
          <w:rFonts w:ascii="Tahoma" w:hAnsi="Tahoma" w:cs="Tahoma"/>
          <w:color w:val="000000"/>
          <w:sz w:val="22"/>
          <w:szCs w:val="22"/>
          <w:lang w:val="ru-RU"/>
        </w:rPr>
        <w:t>.</w:t>
      </w:r>
    </w:p>
    <w:p w:rsidR="002D5FB0" w:rsidRPr="0068327C" w:rsidRDefault="002D5FB0" w:rsidP="00840C32">
      <w:pPr>
        <w:autoSpaceDE w:val="0"/>
        <w:autoSpaceDN w:val="0"/>
        <w:adjustRightInd w:val="0"/>
        <w:spacing w:before="120" w:after="120" w:line="276" w:lineRule="auto"/>
        <w:rPr>
          <w:rFonts w:ascii="Tahoma" w:hAnsi="Tahoma" w:cs="Tahoma"/>
          <w:color w:val="000000"/>
          <w:sz w:val="22"/>
          <w:szCs w:val="22"/>
          <w:lang w:val="ru-RU"/>
        </w:rPr>
      </w:pPr>
    </w:p>
    <w:p w:rsidR="00FF34A0" w:rsidRPr="00453C84" w:rsidRDefault="00FF34A0" w:rsidP="00840C32">
      <w:pPr>
        <w:autoSpaceDE w:val="0"/>
        <w:autoSpaceDN w:val="0"/>
        <w:adjustRightInd w:val="0"/>
        <w:spacing w:before="120" w:after="120" w:line="276" w:lineRule="auto"/>
        <w:rPr>
          <w:rFonts w:ascii="Tahoma" w:hAnsi="Tahoma" w:cs="Tahoma"/>
          <w:b/>
          <w:bCs/>
          <w:sz w:val="25"/>
          <w:szCs w:val="25"/>
          <w:lang w:val="ru-RU"/>
        </w:rPr>
      </w:pPr>
      <w:r w:rsidRPr="00382030">
        <w:rPr>
          <w:rFonts w:ascii="Tahoma" w:hAnsi="Tahoma" w:cs="Tahoma"/>
          <w:b/>
          <w:bCs/>
          <w:sz w:val="25"/>
          <w:szCs w:val="25"/>
          <w:lang w:val="ru-RU"/>
        </w:rPr>
        <w:t xml:space="preserve">Текущее состояние и </w:t>
      </w:r>
      <w:r w:rsidR="00EE7FAF">
        <w:rPr>
          <w:rFonts w:ascii="Tahoma" w:hAnsi="Tahoma" w:cs="Tahoma"/>
          <w:b/>
          <w:bCs/>
          <w:sz w:val="25"/>
          <w:szCs w:val="25"/>
          <w:lang w:val="ru-RU"/>
        </w:rPr>
        <w:t>структура российского</w:t>
      </w:r>
      <w:r w:rsidRPr="00382030">
        <w:rPr>
          <w:rFonts w:ascii="Tahoma" w:hAnsi="Tahoma" w:cs="Tahoma"/>
          <w:b/>
          <w:bCs/>
          <w:sz w:val="25"/>
          <w:szCs w:val="25"/>
          <w:lang w:val="ru-RU"/>
        </w:rPr>
        <w:t xml:space="preserve"> рынка </w:t>
      </w:r>
      <w:r w:rsidR="00EE7FAF">
        <w:rPr>
          <w:rFonts w:ascii="Tahoma" w:hAnsi="Tahoma" w:cs="Tahoma"/>
          <w:b/>
          <w:bCs/>
          <w:sz w:val="25"/>
          <w:szCs w:val="25"/>
          <w:lang w:val="ru-RU"/>
        </w:rPr>
        <w:t xml:space="preserve">услуг </w:t>
      </w:r>
      <w:r w:rsidR="00EE7FAF">
        <w:rPr>
          <w:rFonts w:ascii="Tahoma" w:hAnsi="Tahoma" w:cs="Tahoma"/>
          <w:b/>
          <w:bCs/>
          <w:sz w:val="25"/>
          <w:szCs w:val="25"/>
        </w:rPr>
        <w:t>IPTV</w:t>
      </w:r>
    </w:p>
    <w:p w:rsidR="00710B41" w:rsidRDefault="00EE7FAF" w:rsidP="00EE7FAF">
      <w:pPr>
        <w:spacing w:before="120" w:after="120" w:line="276" w:lineRule="auto"/>
        <w:rPr>
          <w:rFonts w:ascii="Tahoma" w:hAnsi="Tahoma"/>
          <w:sz w:val="22"/>
          <w:lang w:val="ru-RU"/>
        </w:rPr>
      </w:pPr>
      <w:r w:rsidRPr="00EE7FAF">
        <w:rPr>
          <w:rFonts w:ascii="Tahoma" w:hAnsi="Tahoma"/>
          <w:sz w:val="22"/>
          <w:lang w:val="ru-RU"/>
        </w:rPr>
        <w:t>На конец 2012 года J'son &amp; Partners Consulting оценивает абонентскую базу IPTV в России около 2,54 млн. пользователей. Таким образом, проникновение IPTV на конец периода составило около 4,7% от об</w:t>
      </w:r>
      <w:r w:rsidR="00710B41">
        <w:rPr>
          <w:rFonts w:ascii="Tahoma" w:hAnsi="Tahoma"/>
          <w:sz w:val="22"/>
          <w:lang w:val="ru-RU"/>
        </w:rPr>
        <w:t>щего числа домохозяйств России.</w:t>
      </w:r>
    </w:p>
    <w:tbl>
      <w:tblPr>
        <w:tblW w:w="10161"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tblPr>
      <w:tblGrid>
        <w:gridCol w:w="10161"/>
      </w:tblGrid>
      <w:tr w:rsidR="002D5FB0" w:rsidRPr="00453C84" w:rsidTr="002D5FB0">
        <w:trPr>
          <w:trHeight w:val="569"/>
          <w:jc w:val="center"/>
        </w:trPr>
        <w:tc>
          <w:tcPr>
            <w:tcW w:w="10161" w:type="dxa"/>
            <w:shd w:val="clear" w:color="auto" w:fill="333333"/>
          </w:tcPr>
          <w:p w:rsidR="002D5FB0" w:rsidRPr="002D5FB0" w:rsidRDefault="002D5FB0" w:rsidP="002D5FB0">
            <w:pPr>
              <w:pStyle w:val="af0"/>
              <w:keepNext/>
              <w:spacing w:before="120" w:after="120" w:line="276" w:lineRule="auto"/>
              <w:jc w:val="center"/>
              <w:rPr>
                <w:bCs w:val="0"/>
                <w:color w:val="FFFFFF" w:themeColor="background1"/>
                <w:sz w:val="22"/>
                <w:szCs w:val="22"/>
                <w:lang w:eastAsia="de-DE"/>
              </w:rPr>
            </w:pPr>
            <w:r>
              <w:rPr>
                <w:bCs w:val="0"/>
                <w:color w:val="FFFFFF" w:themeColor="background1"/>
                <w:sz w:val="22"/>
                <w:szCs w:val="22"/>
                <w:lang w:eastAsia="de-DE"/>
              </w:rPr>
              <w:t xml:space="preserve">Абонентская база и проникновение услуги  </w:t>
            </w:r>
            <w:r>
              <w:rPr>
                <w:bCs w:val="0"/>
                <w:color w:val="FFFFFF" w:themeColor="background1"/>
                <w:sz w:val="22"/>
                <w:szCs w:val="22"/>
                <w:lang w:val="en-US" w:eastAsia="de-DE"/>
              </w:rPr>
              <w:t>IPTV</w:t>
            </w:r>
            <w:r w:rsidRPr="00453C84">
              <w:rPr>
                <w:bCs w:val="0"/>
                <w:color w:val="FFFFFF" w:themeColor="background1"/>
                <w:sz w:val="22"/>
                <w:szCs w:val="22"/>
                <w:lang w:eastAsia="de-DE"/>
              </w:rPr>
              <w:t xml:space="preserve"> </w:t>
            </w:r>
            <w:r>
              <w:rPr>
                <w:bCs w:val="0"/>
                <w:color w:val="FFFFFF" w:themeColor="background1"/>
                <w:sz w:val="22"/>
                <w:szCs w:val="22"/>
                <w:lang w:eastAsia="de-DE"/>
              </w:rPr>
              <w:t>на российском рынке, 2010-2012</w:t>
            </w:r>
          </w:p>
        </w:tc>
      </w:tr>
      <w:tr w:rsidR="002D5FB0" w:rsidRPr="00453C84" w:rsidTr="002D5FB0">
        <w:trPr>
          <w:trHeight w:val="5213"/>
          <w:jc w:val="center"/>
        </w:trPr>
        <w:tc>
          <w:tcPr>
            <w:tcW w:w="10161" w:type="dxa"/>
          </w:tcPr>
          <w:p w:rsidR="002D5FB0" w:rsidRPr="008E58EF" w:rsidRDefault="002D5FB0" w:rsidP="002D5FB0">
            <w:pPr>
              <w:keepNext/>
              <w:spacing w:before="120" w:after="120" w:line="276" w:lineRule="auto"/>
              <w:jc w:val="right"/>
              <w:rPr>
                <w:rFonts w:cs="Tahoma"/>
                <w:lang w:val="ru-RU"/>
              </w:rPr>
            </w:pPr>
            <w:r>
              <w:rPr>
                <w:rFonts w:cs="Tahoma"/>
                <w:noProof/>
                <w:lang w:val="ru-RU" w:eastAsia="ru-RU"/>
              </w:rPr>
              <w:drawing>
                <wp:anchor distT="0" distB="0" distL="114300" distR="114300" simplePos="0" relativeHeight="251667456" behindDoc="0" locked="0" layoutInCell="1" allowOverlap="1">
                  <wp:simplePos x="0" y="0"/>
                  <wp:positionH relativeFrom="column">
                    <wp:posOffset>575945</wp:posOffset>
                  </wp:positionH>
                  <wp:positionV relativeFrom="paragraph">
                    <wp:posOffset>0</wp:posOffset>
                  </wp:positionV>
                  <wp:extent cx="5283835" cy="3340100"/>
                  <wp:effectExtent l="0" t="0" r="0" b="0"/>
                  <wp:wrapTight wrapText="bothSides">
                    <wp:wrapPolygon edited="0">
                      <wp:start x="17963" y="1150"/>
                      <wp:lineTo x="519" y="1643"/>
                      <wp:lineTo x="312" y="2464"/>
                      <wp:lineTo x="1973" y="4106"/>
                      <wp:lineTo x="415" y="4599"/>
                      <wp:lineTo x="415" y="5421"/>
                      <wp:lineTo x="1973" y="6735"/>
                      <wp:lineTo x="415" y="7392"/>
                      <wp:lineTo x="415" y="8213"/>
                      <wp:lineTo x="1973" y="9363"/>
                      <wp:lineTo x="519" y="10184"/>
                      <wp:lineTo x="519" y="10841"/>
                      <wp:lineTo x="1973" y="11991"/>
                      <wp:lineTo x="519" y="12976"/>
                      <wp:lineTo x="519" y="13469"/>
                      <wp:lineTo x="1973" y="14619"/>
                      <wp:lineTo x="415" y="15605"/>
                      <wp:lineTo x="415" y="16426"/>
                      <wp:lineTo x="1973" y="17247"/>
                      <wp:lineTo x="831" y="18397"/>
                      <wp:lineTo x="935" y="19218"/>
                      <wp:lineTo x="3530" y="19875"/>
                      <wp:lineTo x="3530" y="20697"/>
                      <wp:lineTo x="18275" y="20697"/>
                      <wp:lineTo x="18275" y="19875"/>
                      <wp:lineTo x="20559" y="19218"/>
                      <wp:lineTo x="20767" y="18561"/>
                      <wp:lineTo x="20040" y="17247"/>
                      <wp:lineTo x="20767" y="14619"/>
                      <wp:lineTo x="19936" y="11991"/>
                      <wp:lineTo x="20663" y="11005"/>
                      <wp:lineTo x="20663" y="10184"/>
                      <wp:lineTo x="20040" y="9363"/>
                      <wp:lineTo x="20871" y="6735"/>
                      <wp:lineTo x="19936" y="4106"/>
                      <wp:lineTo x="20767" y="2135"/>
                      <wp:lineTo x="20455" y="1643"/>
                      <wp:lineTo x="18379" y="1150"/>
                      <wp:lineTo x="17963" y="1150"/>
                    </wp:wrapPolygon>
                  </wp:wrapTight>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83835" cy="3340100"/>
                          </a:xfrm>
                          <a:prstGeom prst="rect">
                            <a:avLst/>
                          </a:prstGeom>
                          <a:noFill/>
                          <a:ln>
                            <a:noFill/>
                          </a:ln>
                        </pic:spPr>
                      </pic:pic>
                    </a:graphicData>
                  </a:graphic>
                </wp:anchor>
              </w:drawing>
            </w:r>
          </w:p>
        </w:tc>
      </w:tr>
    </w:tbl>
    <w:p w:rsidR="002D5FB0" w:rsidRDefault="002D5FB0" w:rsidP="002D5FB0">
      <w:pPr>
        <w:spacing w:before="120" w:after="120" w:line="276" w:lineRule="auto"/>
        <w:jc w:val="center"/>
        <w:rPr>
          <w:rFonts w:ascii="Tahoma" w:hAnsi="Tahoma"/>
          <w:sz w:val="22"/>
          <w:lang w:val="ru-RU"/>
        </w:rPr>
      </w:pPr>
      <w:r w:rsidRPr="00C00FCA">
        <w:rPr>
          <w:rFonts w:ascii="Tahoma" w:hAnsi="Tahoma" w:cs="Tahoma"/>
          <w:i/>
          <w:color w:val="7F7F7F"/>
          <w:sz w:val="20"/>
          <w:lang w:val="ru-RU" w:eastAsia="de-DE"/>
        </w:rPr>
        <w:t>Источник: J'son &amp; Partners Consulting, данные операторов</w:t>
      </w:r>
    </w:p>
    <w:p w:rsidR="002D5FB0" w:rsidRDefault="002D5FB0">
      <w:pPr>
        <w:spacing w:after="200" w:line="276" w:lineRule="auto"/>
        <w:jc w:val="left"/>
        <w:rPr>
          <w:rFonts w:ascii="Tahoma" w:hAnsi="Tahoma"/>
          <w:sz w:val="22"/>
          <w:lang w:val="ru-RU"/>
        </w:rPr>
      </w:pPr>
      <w:r>
        <w:rPr>
          <w:rFonts w:ascii="Tahoma" w:hAnsi="Tahoma"/>
          <w:sz w:val="22"/>
          <w:lang w:val="ru-RU"/>
        </w:rPr>
        <w:br w:type="page"/>
      </w:r>
    </w:p>
    <w:p w:rsidR="002D5FB0" w:rsidRPr="002D5FB0" w:rsidRDefault="002D5FB0" w:rsidP="00EE7FAF">
      <w:pPr>
        <w:spacing w:before="120" w:after="120" w:line="276" w:lineRule="auto"/>
        <w:rPr>
          <w:rFonts w:ascii="Tahoma" w:hAnsi="Tahoma"/>
          <w:b/>
          <w:sz w:val="22"/>
          <w:lang w:val="ru-RU"/>
        </w:rPr>
      </w:pPr>
      <w:r>
        <w:rPr>
          <w:rFonts w:ascii="Tahoma" w:hAnsi="Tahoma"/>
          <w:b/>
          <w:sz w:val="22"/>
          <w:lang w:val="ru-RU"/>
        </w:rPr>
        <w:lastRenderedPageBreak/>
        <w:t>Проникновение услуги в федеральных округах</w:t>
      </w:r>
    </w:p>
    <w:p w:rsidR="00EE7FAF" w:rsidRDefault="00EE7FAF" w:rsidP="00EE7FAF">
      <w:pPr>
        <w:spacing w:before="120" w:after="120" w:line="276" w:lineRule="auto"/>
        <w:rPr>
          <w:rFonts w:ascii="Tahoma" w:hAnsi="Tahoma"/>
          <w:sz w:val="22"/>
          <w:lang w:val="ru-RU"/>
        </w:rPr>
      </w:pPr>
      <w:r w:rsidRPr="00EE7FAF">
        <w:rPr>
          <w:rFonts w:ascii="Tahoma" w:hAnsi="Tahoma"/>
          <w:sz w:val="22"/>
          <w:lang w:val="ru-RU"/>
        </w:rPr>
        <w:t>Среди 8 федеральных округов Российской Федерации абсолютным лидером является Дальневосточный ФО, где проникновение услуги в 2012 году достигло 1</w:t>
      </w:r>
      <w:r w:rsidR="00E9552A">
        <w:rPr>
          <w:rFonts w:ascii="Tahoma" w:hAnsi="Tahoma"/>
          <w:sz w:val="22"/>
          <w:lang w:val="ru-RU"/>
        </w:rPr>
        <w:t>0</w:t>
      </w:r>
      <w:r w:rsidRPr="00EE7FAF">
        <w:rPr>
          <w:rFonts w:ascii="Tahoma" w:hAnsi="Tahoma"/>
          <w:sz w:val="22"/>
          <w:lang w:val="ru-RU"/>
        </w:rPr>
        <w:t xml:space="preserve">%, а общее количество подключенных домохозяйств </w:t>
      </w:r>
      <w:r w:rsidR="00E9552A">
        <w:rPr>
          <w:rFonts w:ascii="Tahoma" w:hAnsi="Tahoma"/>
          <w:sz w:val="22"/>
          <w:lang w:val="ru-RU"/>
        </w:rPr>
        <w:t>237</w:t>
      </w:r>
      <w:r w:rsidRPr="00EE7FAF">
        <w:rPr>
          <w:rFonts w:ascii="Tahoma" w:hAnsi="Tahoma"/>
          <w:sz w:val="22"/>
          <w:lang w:val="ru-RU"/>
        </w:rPr>
        <w:t xml:space="preserve"> тысяч.</w:t>
      </w:r>
    </w:p>
    <w:tbl>
      <w:tblPr>
        <w:tblW w:w="9834"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tblPr>
      <w:tblGrid>
        <w:gridCol w:w="9834"/>
      </w:tblGrid>
      <w:tr w:rsidR="00C00FCA" w:rsidRPr="00453C84" w:rsidTr="0031308E">
        <w:trPr>
          <w:trHeight w:val="569"/>
          <w:jc w:val="center"/>
        </w:trPr>
        <w:tc>
          <w:tcPr>
            <w:tcW w:w="9834" w:type="dxa"/>
            <w:shd w:val="clear" w:color="auto" w:fill="333333"/>
          </w:tcPr>
          <w:p w:rsidR="00C00FCA" w:rsidRPr="008E58EF" w:rsidRDefault="00C00FCA" w:rsidP="00C00FCA">
            <w:pPr>
              <w:pStyle w:val="af0"/>
              <w:keepNext/>
              <w:spacing w:before="120" w:after="120" w:line="276" w:lineRule="auto"/>
              <w:jc w:val="center"/>
              <w:rPr>
                <w:bCs w:val="0"/>
                <w:color w:val="FFFFFF" w:themeColor="background1"/>
                <w:sz w:val="22"/>
                <w:szCs w:val="22"/>
                <w:lang w:eastAsia="de-DE"/>
              </w:rPr>
            </w:pPr>
            <w:bookmarkStart w:id="0" w:name="_Toc344197470"/>
            <w:bookmarkStart w:id="1" w:name="_Toc226035485"/>
            <w:r>
              <w:rPr>
                <w:bCs w:val="0"/>
                <w:color w:val="FFFFFF" w:themeColor="background1"/>
                <w:sz w:val="22"/>
                <w:szCs w:val="22"/>
                <w:lang w:eastAsia="de-DE"/>
              </w:rPr>
              <w:t xml:space="preserve">Проникновение услуги </w:t>
            </w:r>
            <w:r>
              <w:rPr>
                <w:bCs w:val="0"/>
                <w:color w:val="FFFFFF" w:themeColor="background1"/>
                <w:sz w:val="22"/>
                <w:szCs w:val="22"/>
                <w:lang w:val="en-US" w:eastAsia="de-DE"/>
              </w:rPr>
              <w:t>IPTV</w:t>
            </w:r>
            <w:r>
              <w:rPr>
                <w:bCs w:val="0"/>
                <w:color w:val="FFFFFF" w:themeColor="background1"/>
                <w:sz w:val="22"/>
                <w:szCs w:val="22"/>
                <w:lang w:eastAsia="de-DE"/>
              </w:rPr>
              <w:t xml:space="preserve"> в</w:t>
            </w:r>
            <w:r w:rsidRPr="008E58EF">
              <w:rPr>
                <w:bCs w:val="0"/>
                <w:color w:val="FFFFFF" w:themeColor="background1"/>
                <w:sz w:val="22"/>
                <w:szCs w:val="22"/>
                <w:lang w:eastAsia="de-DE"/>
              </w:rPr>
              <w:t xml:space="preserve"> федеральных округ</w:t>
            </w:r>
            <w:r>
              <w:rPr>
                <w:bCs w:val="0"/>
                <w:color w:val="FFFFFF" w:themeColor="background1"/>
                <w:sz w:val="22"/>
                <w:szCs w:val="22"/>
                <w:lang w:eastAsia="de-DE"/>
              </w:rPr>
              <w:t>ах Российской Федерации</w:t>
            </w:r>
            <w:r w:rsidRPr="008E58EF">
              <w:rPr>
                <w:bCs w:val="0"/>
                <w:color w:val="FFFFFF" w:themeColor="background1"/>
                <w:sz w:val="22"/>
                <w:szCs w:val="22"/>
                <w:lang w:eastAsia="de-DE"/>
              </w:rPr>
              <w:t xml:space="preserve">, </w:t>
            </w:r>
            <w:bookmarkEnd w:id="0"/>
            <w:r w:rsidRPr="008E58EF">
              <w:rPr>
                <w:bCs w:val="0"/>
                <w:color w:val="FFFFFF" w:themeColor="background1"/>
                <w:sz w:val="22"/>
                <w:szCs w:val="22"/>
                <w:lang w:eastAsia="de-DE"/>
              </w:rPr>
              <w:t>2012</w:t>
            </w:r>
            <w:bookmarkEnd w:id="1"/>
          </w:p>
        </w:tc>
      </w:tr>
      <w:tr w:rsidR="00C00FCA" w:rsidRPr="00453C84" w:rsidTr="00A45491">
        <w:trPr>
          <w:trHeight w:val="4901"/>
          <w:jc w:val="center"/>
        </w:trPr>
        <w:tc>
          <w:tcPr>
            <w:tcW w:w="9834" w:type="dxa"/>
          </w:tcPr>
          <w:p w:rsidR="00C00FCA" w:rsidRPr="008E58EF" w:rsidRDefault="00E9552A" w:rsidP="00CC6D68">
            <w:pPr>
              <w:keepNext/>
              <w:spacing w:before="120" w:after="120" w:line="276" w:lineRule="auto"/>
              <w:jc w:val="right"/>
              <w:rPr>
                <w:rFonts w:cs="Tahoma"/>
                <w:lang w:val="ru-RU"/>
              </w:rPr>
            </w:pPr>
            <w:r>
              <w:rPr>
                <w:rFonts w:cs="Tahoma"/>
                <w:noProof/>
                <w:lang w:val="ru-RU" w:eastAsia="ru-RU"/>
              </w:rPr>
              <w:drawing>
                <wp:anchor distT="0" distB="0" distL="114300" distR="114300" simplePos="0" relativeHeight="251673600" behindDoc="0" locked="0" layoutInCell="1" allowOverlap="1">
                  <wp:simplePos x="0" y="0"/>
                  <wp:positionH relativeFrom="column">
                    <wp:posOffset>1069975</wp:posOffset>
                  </wp:positionH>
                  <wp:positionV relativeFrom="paragraph">
                    <wp:posOffset>69215</wp:posOffset>
                  </wp:positionV>
                  <wp:extent cx="4131945" cy="3086100"/>
                  <wp:effectExtent l="0" t="0" r="0" b="12700"/>
                  <wp:wrapTight wrapText="bothSides">
                    <wp:wrapPolygon edited="0">
                      <wp:start x="3718" y="0"/>
                      <wp:lineTo x="929" y="2844"/>
                      <wp:lineTo x="929" y="5333"/>
                      <wp:lineTo x="1461" y="5867"/>
                      <wp:lineTo x="3718" y="5867"/>
                      <wp:lineTo x="797" y="6933"/>
                      <wp:lineTo x="797" y="7644"/>
                      <wp:lineTo x="3718" y="8711"/>
                      <wp:lineTo x="1195" y="9067"/>
                      <wp:lineTo x="929" y="9244"/>
                      <wp:lineTo x="1195" y="14400"/>
                      <wp:lineTo x="531" y="16178"/>
                      <wp:lineTo x="797" y="16711"/>
                      <wp:lineTo x="3718" y="17244"/>
                      <wp:lineTo x="664" y="17956"/>
                      <wp:lineTo x="664" y="18844"/>
                      <wp:lineTo x="3851" y="20089"/>
                      <wp:lineTo x="3851" y="21511"/>
                      <wp:lineTo x="19651" y="21511"/>
                      <wp:lineTo x="19651" y="5867"/>
                      <wp:lineTo x="21245" y="3022"/>
                      <wp:lineTo x="19519" y="0"/>
                      <wp:lineTo x="3718"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8705" b="3618"/>
                          <a:stretch/>
                        </pic:blipFill>
                        <pic:spPr bwMode="auto">
                          <a:xfrm>
                            <a:off x="0" y="0"/>
                            <a:ext cx="4131945" cy="3086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tc>
      </w:tr>
    </w:tbl>
    <w:p w:rsidR="00C00FCA" w:rsidRDefault="00C00FCA" w:rsidP="00C00FCA">
      <w:pPr>
        <w:spacing w:before="120" w:after="120" w:line="276" w:lineRule="auto"/>
        <w:jc w:val="center"/>
        <w:rPr>
          <w:rFonts w:ascii="Tahoma" w:hAnsi="Tahoma"/>
          <w:sz w:val="22"/>
          <w:lang w:val="ru-RU"/>
        </w:rPr>
      </w:pPr>
      <w:r w:rsidRPr="00C00FCA">
        <w:rPr>
          <w:rFonts w:ascii="Tahoma" w:hAnsi="Tahoma" w:cs="Tahoma"/>
          <w:i/>
          <w:color w:val="7F7F7F"/>
          <w:sz w:val="20"/>
          <w:lang w:val="ru-RU" w:eastAsia="de-DE"/>
        </w:rPr>
        <w:t>Источник: J'son &amp; Partners Consulting, данные операторов</w:t>
      </w:r>
    </w:p>
    <w:p w:rsidR="00EE7FAF" w:rsidRPr="00EE7FAF" w:rsidRDefault="00EE7FAF" w:rsidP="00EE7FAF">
      <w:pPr>
        <w:spacing w:before="120" w:after="120" w:line="276" w:lineRule="auto"/>
        <w:rPr>
          <w:rFonts w:ascii="Tahoma" w:hAnsi="Tahoma"/>
          <w:b/>
          <w:sz w:val="22"/>
          <w:lang w:val="ru-RU"/>
        </w:rPr>
      </w:pPr>
      <w:r w:rsidRPr="00EE7FAF">
        <w:rPr>
          <w:rFonts w:ascii="Tahoma" w:hAnsi="Tahoma"/>
          <w:b/>
          <w:sz w:val="22"/>
          <w:lang w:val="ru-RU"/>
        </w:rPr>
        <w:t>Ключевые игроки</w:t>
      </w:r>
    </w:p>
    <w:p w:rsidR="00EE7FAF" w:rsidRDefault="00EE7FAF" w:rsidP="00EE7FAF">
      <w:pPr>
        <w:spacing w:before="120" w:after="120" w:line="276" w:lineRule="auto"/>
        <w:rPr>
          <w:rFonts w:ascii="Tahoma" w:hAnsi="Tahoma"/>
          <w:sz w:val="22"/>
          <w:lang w:val="ru-RU"/>
        </w:rPr>
      </w:pPr>
      <w:r w:rsidRPr="00EE7FAF">
        <w:rPr>
          <w:rFonts w:ascii="Tahoma" w:hAnsi="Tahoma"/>
          <w:sz w:val="22"/>
          <w:lang w:val="ru-RU"/>
        </w:rPr>
        <w:t>По итогам 2012 года основными игроками рынка IPTV являются Ростелеком, Вымпелком и МТС, доли которых на рынке 55%, 35% и 6% соответственно.</w:t>
      </w:r>
    </w:p>
    <w:tbl>
      <w:tblPr>
        <w:tblW w:w="9464"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tblPr>
      <w:tblGrid>
        <w:gridCol w:w="9464"/>
      </w:tblGrid>
      <w:tr w:rsidR="0031308E" w:rsidRPr="00453C84" w:rsidTr="0031308E">
        <w:trPr>
          <w:trHeight w:val="569"/>
          <w:jc w:val="center"/>
        </w:trPr>
        <w:tc>
          <w:tcPr>
            <w:tcW w:w="9464" w:type="dxa"/>
            <w:shd w:val="clear" w:color="auto" w:fill="333333"/>
          </w:tcPr>
          <w:p w:rsidR="0031308E" w:rsidRPr="008E58EF" w:rsidRDefault="0031308E" w:rsidP="0031308E">
            <w:pPr>
              <w:pStyle w:val="af0"/>
              <w:keepNext/>
              <w:spacing w:before="120" w:after="120" w:line="276" w:lineRule="auto"/>
              <w:jc w:val="center"/>
              <w:rPr>
                <w:bCs w:val="0"/>
                <w:color w:val="FFFFFF" w:themeColor="background1"/>
                <w:sz w:val="22"/>
                <w:szCs w:val="22"/>
                <w:lang w:eastAsia="de-DE"/>
              </w:rPr>
            </w:pPr>
            <w:r>
              <w:rPr>
                <w:bCs w:val="0"/>
                <w:color w:val="FFFFFF" w:themeColor="background1"/>
                <w:sz w:val="22"/>
                <w:szCs w:val="22"/>
                <w:lang w:eastAsia="de-DE"/>
              </w:rPr>
              <w:t xml:space="preserve">Структура российского рынка услуг </w:t>
            </w:r>
            <w:r>
              <w:rPr>
                <w:bCs w:val="0"/>
                <w:color w:val="FFFFFF" w:themeColor="background1"/>
                <w:sz w:val="22"/>
                <w:szCs w:val="22"/>
                <w:lang w:val="en-US" w:eastAsia="de-DE"/>
              </w:rPr>
              <w:t>IPTV</w:t>
            </w:r>
            <w:r>
              <w:rPr>
                <w:bCs w:val="0"/>
                <w:color w:val="FFFFFF" w:themeColor="background1"/>
                <w:sz w:val="22"/>
                <w:szCs w:val="22"/>
                <w:lang w:eastAsia="de-DE"/>
              </w:rPr>
              <w:t xml:space="preserve"> в разбивке по крупнейшим операторам</w:t>
            </w:r>
            <w:r w:rsidRPr="008E58EF">
              <w:rPr>
                <w:bCs w:val="0"/>
                <w:color w:val="FFFFFF" w:themeColor="background1"/>
                <w:sz w:val="22"/>
                <w:szCs w:val="22"/>
                <w:lang w:eastAsia="de-DE"/>
              </w:rPr>
              <w:t>, 2012</w:t>
            </w:r>
          </w:p>
        </w:tc>
      </w:tr>
      <w:tr w:rsidR="0031308E" w:rsidRPr="00453C84" w:rsidTr="00AD6981">
        <w:trPr>
          <w:trHeight w:val="4787"/>
          <w:jc w:val="center"/>
        </w:trPr>
        <w:tc>
          <w:tcPr>
            <w:tcW w:w="9464" w:type="dxa"/>
          </w:tcPr>
          <w:p w:rsidR="0031308E" w:rsidRPr="008E58EF" w:rsidRDefault="0031308E" w:rsidP="0031308E">
            <w:pPr>
              <w:keepNext/>
              <w:spacing w:before="120" w:after="120" w:line="276" w:lineRule="auto"/>
              <w:jc w:val="right"/>
              <w:rPr>
                <w:rFonts w:cs="Tahoma"/>
                <w:lang w:val="ru-RU"/>
              </w:rPr>
            </w:pPr>
            <w:r>
              <w:rPr>
                <w:rFonts w:ascii="Tahoma" w:hAnsi="Tahoma"/>
                <w:noProof/>
                <w:sz w:val="22"/>
                <w:lang w:val="ru-RU" w:eastAsia="ru-RU"/>
              </w:rPr>
              <w:drawing>
                <wp:anchor distT="0" distB="0" distL="114300" distR="114300" simplePos="0" relativeHeight="251661312" behindDoc="0" locked="0" layoutInCell="1" allowOverlap="1">
                  <wp:simplePos x="0" y="0"/>
                  <wp:positionH relativeFrom="column">
                    <wp:posOffset>1713230</wp:posOffset>
                  </wp:positionH>
                  <wp:positionV relativeFrom="paragraph">
                    <wp:posOffset>84455</wp:posOffset>
                  </wp:positionV>
                  <wp:extent cx="2668270" cy="2971800"/>
                  <wp:effectExtent l="0" t="0" r="0" b="0"/>
                  <wp:wrapTight wrapText="bothSides">
                    <wp:wrapPolygon edited="0">
                      <wp:start x="7402" y="369"/>
                      <wp:lineTo x="0" y="2400"/>
                      <wp:lineTo x="0" y="21046"/>
                      <wp:lineTo x="1439" y="21415"/>
                      <wp:lineTo x="9253" y="21415"/>
                      <wp:lineTo x="12543" y="21415"/>
                      <wp:lineTo x="21384" y="21231"/>
                      <wp:lineTo x="21384" y="2400"/>
                      <wp:lineTo x="20562" y="2031"/>
                      <wp:lineTo x="11309" y="369"/>
                      <wp:lineTo x="7402" y="369"/>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8270" cy="2971800"/>
                          </a:xfrm>
                          <a:prstGeom prst="rect">
                            <a:avLst/>
                          </a:prstGeom>
                          <a:noFill/>
                          <a:ln>
                            <a:noFill/>
                          </a:ln>
                        </pic:spPr>
                      </pic:pic>
                    </a:graphicData>
                  </a:graphic>
                </wp:anchor>
              </w:drawing>
            </w:r>
          </w:p>
        </w:tc>
      </w:tr>
    </w:tbl>
    <w:p w:rsidR="00CC6D68" w:rsidRPr="00EE7FAF" w:rsidRDefault="0031308E" w:rsidP="0031308E">
      <w:pPr>
        <w:spacing w:before="120" w:after="120" w:line="276" w:lineRule="auto"/>
        <w:jc w:val="center"/>
        <w:rPr>
          <w:rFonts w:ascii="Tahoma" w:hAnsi="Tahoma"/>
          <w:sz w:val="22"/>
          <w:lang w:val="ru-RU"/>
        </w:rPr>
      </w:pPr>
      <w:r w:rsidRPr="00C00FCA">
        <w:rPr>
          <w:rFonts w:ascii="Tahoma" w:hAnsi="Tahoma" w:cs="Tahoma"/>
          <w:i/>
          <w:color w:val="7F7F7F"/>
          <w:sz w:val="20"/>
          <w:lang w:val="ru-RU" w:eastAsia="de-DE"/>
        </w:rPr>
        <w:t>Источник: J'son &amp; Partners Consulting, данные операторов</w:t>
      </w:r>
    </w:p>
    <w:p w:rsidR="00EE7FAF" w:rsidRPr="00453C84" w:rsidRDefault="00AD6981" w:rsidP="00AD6981">
      <w:pPr>
        <w:autoSpaceDE w:val="0"/>
        <w:autoSpaceDN w:val="0"/>
        <w:adjustRightInd w:val="0"/>
        <w:spacing w:before="120" w:after="120" w:line="276" w:lineRule="auto"/>
        <w:rPr>
          <w:rFonts w:ascii="Tahoma" w:hAnsi="Tahoma" w:cs="Tahoma"/>
          <w:b/>
          <w:bCs/>
          <w:sz w:val="25"/>
          <w:szCs w:val="25"/>
          <w:lang w:val="ru-RU"/>
        </w:rPr>
      </w:pPr>
      <w:r>
        <w:rPr>
          <w:rFonts w:ascii="Tahoma" w:hAnsi="Tahoma" w:cs="Tahoma"/>
          <w:b/>
          <w:bCs/>
          <w:sz w:val="25"/>
          <w:szCs w:val="25"/>
          <w:lang w:val="ru-RU"/>
        </w:rPr>
        <w:lastRenderedPageBreak/>
        <w:t xml:space="preserve">Анализ спроса на услуги </w:t>
      </w:r>
      <w:r>
        <w:rPr>
          <w:rFonts w:ascii="Tahoma" w:hAnsi="Tahoma" w:cs="Tahoma"/>
          <w:b/>
          <w:bCs/>
          <w:sz w:val="25"/>
          <w:szCs w:val="25"/>
        </w:rPr>
        <w:t>IPTV</w:t>
      </w:r>
    </w:p>
    <w:tbl>
      <w:tblPr>
        <w:tblW w:w="9464"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tblPr>
      <w:tblGrid>
        <w:gridCol w:w="9464"/>
      </w:tblGrid>
      <w:tr w:rsidR="00AD6981" w:rsidRPr="00453C84" w:rsidTr="00710B41">
        <w:trPr>
          <w:trHeight w:val="569"/>
          <w:jc w:val="center"/>
        </w:trPr>
        <w:tc>
          <w:tcPr>
            <w:tcW w:w="9464" w:type="dxa"/>
            <w:shd w:val="clear" w:color="auto" w:fill="333333"/>
          </w:tcPr>
          <w:p w:rsidR="00AD6981" w:rsidRPr="00AD6981" w:rsidRDefault="00AD6981" w:rsidP="00710B41">
            <w:pPr>
              <w:pStyle w:val="af0"/>
              <w:keepNext/>
              <w:spacing w:before="120" w:after="120" w:line="276" w:lineRule="auto"/>
              <w:jc w:val="center"/>
              <w:rPr>
                <w:bCs w:val="0"/>
                <w:color w:val="FFFFFF" w:themeColor="background1"/>
                <w:sz w:val="22"/>
                <w:szCs w:val="22"/>
                <w:lang w:eastAsia="de-DE"/>
              </w:rPr>
            </w:pPr>
            <w:r>
              <w:rPr>
                <w:bCs w:val="0"/>
                <w:color w:val="FFFFFF" w:themeColor="background1"/>
                <w:sz w:val="22"/>
                <w:szCs w:val="22"/>
                <w:lang w:eastAsia="de-DE"/>
              </w:rPr>
              <w:t xml:space="preserve">Осведомленность потенциальных потребителей об услуге </w:t>
            </w:r>
            <w:r>
              <w:rPr>
                <w:bCs w:val="0"/>
                <w:color w:val="FFFFFF" w:themeColor="background1"/>
                <w:sz w:val="22"/>
                <w:szCs w:val="22"/>
                <w:lang w:val="en-US" w:eastAsia="de-DE"/>
              </w:rPr>
              <w:t>IPTV</w:t>
            </w:r>
            <w:r w:rsidRPr="00453C84">
              <w:rPr>
                <w:bCs w:val="0"/>
                <w:color w:val="FFFFFF" w:themeColor="background1"/>
                <w:sz w:val="22"/>
                <w:szCs w:val="22"/>
                <w:lang w:eastAsia="de-DE"/>
              </w:rPr>
              <w:t xml:space="preserve"> </w:t>
            </w:r>
            <w:r>
              <w:rPr>
                <w:bCs w:val="0"/>
                <w:color w:val="FFFFFF" w:themeColor="background1"/>
                <w:sz w:val="22"/>
                <w:szCs w:val="22"/>
                <w:lang w:eastAsia="de-DE"/>
              </w:rPr>
              <w:t>и заинтересованность в ее использовании, 2012</w:t>
            </w:r>
          </w:p>
        </w:tc>
      </w:tr>
      <w:tr w:rsidR="00AD6981" w:rsidRPr="00453C84" w:rsidTr="00A45491">
        <w:trPr>
          <w:trHeight w:val="4466"/>
          <w:jc w:val="center"/>
        </w:trPr>
        <w:tc>
          <w:tcPr>
            <w:tcW w:w="9464" w:type="dxa"/>
          </w:tcPr>
          <w:p w:rsidR="00AD6981" w:rsidRPr="008E58EF" w:rsidRDefault="00A45491" w:rsidP="00710B41">
            <w:pPr>
              <w:keepNext/>
              <w:spacing w:before="120" w:after="120" w:line="276" w:lineRule="auto"/>
              <w:jc w:val="right"/>
              <w:rPr>
                <w:rFonts w:cs="Tahoma"/>
                <w:lang w:val="ru-RU"/>
              </w:rPr>
            </w:pPr>
            <w:r>
              <w:rPr>
                <w:rFonts w:cs="Tahoma"/>
                <w:noProof/>
                <w:lang w:val="ru-RU" w:eastAsia="ru-RU"/>
              </w:rPr>
              <w:drawing>
                <wp:anchor distT="0" distB="0" distL="114300" distR="114300" simplePos="0" relativeHeight="251669504" behindDoc="0" locked="0" layoutInCell="1" allowOverlap="1">
                  <wp:simplePos x="0" y="0"/>
                  <wp:positionH relativeFrom="column">
                    <wp:posOffset>1066800</wp:posOffset>
                  </wp:positionH>
                  <wp:positionV relativeFrom="paragraph">
                    <wp:posOffset>64770</wp:posOffset>
                  </wp:positionV>
                  <wp:extent cx="3815715" cy="2693670"/>
                  <wp:effectExtent l="0" t="0" r="0" b="0"/>
                  <wp:wrapTight wrapText="bothSides">
                    <wp:wrapPolygon edited="0">
                      <wp:start x="5176" y="1833"/>
                      <wp:lineTo x="3163" y="4074"/>
                      <wp:lineTo x="2157" y="5296"/>
                      <wp:lineTo x="2157" y="5703"/>
                      <wp:lineTo x="5032" y="8758"/>
                      <wp:lineTo x="2732" y="12017"/>
                      <wp:lineTo x="0" y="12017"/>
                      <wp:lineTo x="0" y="13443"/>
                      <wp:lineTo x="5176" y="15276"/>
                      <wp:lineTo x="5176" y="20979"/>
                      <wp:lineTo x="6039" y="21386"/>
                      <wp:lineTo x="10640" y="21386"/>
                      <wp:lineTo x="13372" y="21386"/>
                      <wp:lineTo x="18117" y="21386"/>
                      <wp:lineTo x="19123" y="20979"/>
                      <wp:lineTo x="18980" y="18535"/>
                      <wp:lineTo x="20705" y="15276"/>
                      <wp:lineTo x="18980" y="12017"/>
                      <wp:lineTo x="18836" y="1833"/>
                      <wp:lineTo x="5176" y="1833"/>
                    </wp:wrapPolygon>
                  </wp:wrapTight>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8971" r="-1475"/>
                          <a:stretch/>
                        </pic:blipFill>
                        <pic:spPr bwMode="auto">
                          <a:xfrm>
                            <a:off x="0" y="0"/>
                            <a:ext cx="3815715" cy="2693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tc>
      </w:tr>
    </w:tbl>
    <w:p w:rsidR="00AD6981" w:rsidRPr="00AD6981" w:rsidRDefault="00AD6981" w:rsidP="00AD6981">
      <w:pPr>
        <w:spacing w:line="240" w:lineRule="auto"/>
        <w:jc w:val="center"/>
        <w:rPr>
          <w:rFonts w:ascii="Tahoma" w:hAnsi="Tahoma"/>
          <w:lang w:val="ru-RU"/>
        </w:rPr>
      </w:pPr>
      <w:r w:rsidRPr="00AD6981">
        <w:rPr>
          <w:rFonts w:ascii="Tahoma" w:hAnsi="Tahoma" w:cs="Tahoma"/>
          <w:i/>
          <w:color w:val="808080"/>
          <w:sz w:val="20"/>
          <w:lang w:val="ru-RU"/>
        </w:rPr>
        <w:t>Источник: J’son &amp; Partners Consulting</w:t>
      </w:r>
    </w:p>
    <w:p w:rsidR="00AD6981" w:rsidRDefault="00AD6981" w:rsidP="00AD6981">
      <w:pPr>
        <w:spacing w:before="120" w:after="120" w:line="276" w:lineRule="auto"/>
        <w:rPr>
          <w:rFonts w:ascii="Tahoma" w:hAnsi="Tahoma"/>
          <w:sz w:val="22"/>
          <w:lang w:val="ru-RU"/>
        </w:rPr>
      </w:pPr>
      <w:r w:rsidRPr="00EE7FAF">
        <w:rPr>
          <w:rFonts w:ascii="Tahoma" w:hAnsi="Tahoma"/>
          <w:sz w:val="22"/>
          <w:lang w:val="ru-RU"/>
        </w:rPr>
        <w:t>Осведомленность потенциальных потребителей об услуге IPTV определяется показателем в 74% среди опрошенных респондентов, которые не пользуются услугой на данный момент, при этом большинство из них – 69% - потенциально заинтересованы в данной технологии, а для 5% респондентов она не представляет интереса. Необходимо отметить, что показатель заинтересованности в услуге IPTV намного выше показателя осведомленности, а именно 95% против 74%.</w:t>
      </w:r>
      <w:r w:rsidR="00A45491">
        <w:rPr>
          <w:rFonts w:ascii="Tahoma" w:hAnsi="Tahoma"/>
          <w:sz w:val="22"/>
          <w:lang w:val="ru-RU"/>
        </w:rPr>
        <w:t xml:space="preserve"> </w:t>
      </w:r>
      <w:r w:rsidR="00A45491" w:rsidRPr="00A45491">
        <w:rPr>
          <w:rFonts w:ascii="Tahoma" w:hAnsi="Tahoma"/>
          <w:sz w:val="22"/>
          <w:lang w:val="ru-RU"/>
        </w:rPr>
        <w:t>Наибольший интерес у респондентов вызвали функции «Запись транслируемых передач» и «Экранное меню».</w:t>
      </w:r>
    </w:p>
    <w:tbl>
      <w:tblPr>
        <w:tblW w:w="10162" w:type="dxa"/>
        <w:jc w:val="center"/>
        <w:tblInd w:w="-37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tblPr>
      <w:tblGrid>
        <w:gridCol w:w="10162"/>
      </w:tblGrid>
      <w:tr w:rsidR="00AD6981" w:rsidRPr="00453C84" w:rsidTr="00710B41">
        <w:trPr>
          <w:trHeight w:val="569"/>
          <w:jc w:val="center"/>
        </w:trPr>
        <w:tc>
          <w:tcPr>
            <w:tcW w:w="10162" w:type="dxa"/>
            <w:shd w:val="clear" w:color="auto" w:fill="333333"/>
          </w:tcPr>
          <w:p w:rsidR="00AD6981" w:rsidRPr="00AD6981" w:rsidRDefault="00710B41" w:rsidP="00C44C67">
            <w:pPr>
              <w:pStyle w:val="af0"/>
              <w:keepNext/>
              <w:spacing w:before="120" w:after="120" w:line="276" w:lineRule="auto"/>
              <w:jc w:val="center"/>
              <w:rPr>
                <w:bCs w:val="0"/>
                <w:color w:val="FFFFFF" w:themeColor="background1"/>
                <w:sz w:val="22"/>
                <w:szCs w:val="22"/>
                <w:lang w:eastAsia="de-DE"/>
              </w:rPr>
            </w:pPr>
            <w:r>
              <w:rPr>
                <w:bCs w:val="0"/>
                <w:color w:val="FFFFFF" w:themeColor="background1"/>
                <w:sz w:val="22"/>
                <w:szCs w:val="22"/>
                <w:lang w:eastAsia="de-DE"/>
              </w:rPr>
              <w:t>Заинтересованность</w:t>
            </w:r>
            <w:r w:rsidR="00AD6981">
              <w:rPr>
                <w:bCs w:val="0"/>
                <w:color w:val="FFFFFF" w:themeColor="background1"/>
                <w:sz w:val="22"/>
                <w:szCs w:val="22"/>
                <w:lang w:eastAsia="de-DE"/>
              </w:rPr>
              <w:t xml:space="preserve"> потенциальных потребителей в </w:t>
            </w:r>
            <w:r>
              <w:rPr>
                <w:bCs w:val="0"/>
                <w:color w:val="FFFFFF" w:themeColor="background1"/>
                <w:sz w:val="22"/>
                <w:szCs w:val="22"/>
                <w:lang w:eastAsia="de-DE"/>
              </w:rPr>
              <w:t>функци</w:t>
            </w:r>
            <w:r w:rsidR="00C44C67">
              <w:rPr>
                <w:bCs w:val="0"/>
                <w:color w:val="FFFFFF" w:themeColor="background1"/>
                <w:sz w:val="22"/>
                <w:szCs w:val="22"/>
                <w:lang w:eastAsia="de-DE"/>
              </w:rPr>
              <w:t>ях</w:t>
            </w:r>
            <w:r>
              <w:rPr>
                <w:bCs w:val="0"/>
                <w:color w:val="FFFFFF" w:themeColor="background1"/>
                <w:sz w:val="22"/>
                <w:szCs w:val="22"/>
                <w:lang w:eastAsia="de-DE"/>
              </w:rPr>
              <w:t xml:space="preserve"> </w:t>
            </w:r>
            <w:r>
              <w:rPr>
                <w:bCs w:val="0"/>
                <w:color w:val="FFFFFF" w:themeColor="background1"/>
                <w:sz w:val="22"/>
                <w:szCs w:val="22"/>
                <w:lang w:val="en-US" w:eastAsia="de-DE"/>
              </w:rPr>
              <w:t>IPTV</w:t>
            </w:r>
            <w:r w:rsidR="00AD6981">
              <w:rPr>
                <w:bCs w:val="0"/>
                <w:color w:val="FFFFFF" w:themeColor="background1"/>
                <w:sz w:val="22"/>
                <w:szCs w:val="22"/>
                <w:lang w:eastAsia="de-DE"/>
              </w:rPr>
              <w:t>, 2012</w:t>
            </w:r>
          </w:p>
        </w:tc>
      </w:tr>
      <w:tr w:rsidR="00AD6981" w:rsidRPr="00453C84" w:rsidTr="00A45491">
        <w:trPr>
          <w:trHeight w:val="4668"/>
          <w:jc w:val="center"/>
        </w:trPr>
        <w:tc>
          <w:tcPr>
            <w:tcW w:w="10162" w:type="dxa"/>
          </w:tcPr>
          <w:p w:rsidR="00AD6981" w:rsidRPr="008E58EF" w:rsidRDefault="00710B41" w:rsidP="00710B41">
            <w:pPr>
              <w:keepNext/>
              <w:spacing w:before="120" w:after="120" w:line="276" w:lineRule="auto"/>
              <w:jc w:val="right"/>
              <w:rPr>
                <w:rFonts w:cs="Tahoma"/>
                <w:lang w:val="ru-RU"/>
              </w:rPr>
            </w:pPr>
            <w:r>
              <w:rPr>
                <w:rFonts w:cs="Tahoma"/>
                <w:noProof/>
                <w:lang w:val="ru-RU" w:eastAsia="ru-RU"/>
              </w:rPr>
              <w:drawing>
                <wp:anchor distT="0" distB="0" distL="114300" distR="114300" simplePos="0" relativeHeight="251665408" behindDoc="0" locked="0" layoutInCell="1" allowOverlap="1">
                  <wp:simplePos x="0" y="0"/>
                  <wp:positionH relativeFrom="column">
                    <wp:posOffset>-23495</wp:posOffset>
                  </wp:positionH>
                  <wp:positionV relativeFrom="paragraph">
                    <wp:posOffset>35560</wp:posOffset>
                  </wp:positionV>
                  <wp:extent cx="6309360" cy="3379470"/>
                  <wp:effectExtent l="0" t="0" r="0" b="0"/>
                  <wp:wrapTight wrapText="bothSides">
                    <wp:wrapPolygon edited="0">
                      <wp:start x="7043" y="0"/>
                      <wp:lineTo x="783" y="1461"/>
                      <wp:lineTo x="783" y="2435"/>
                      <wp:lineTo x="7217" y="2598"/>
                      <wp:lineTo x="7130" y="3409"/>
                      <wp:lineTo x="7130" y="5195"/>
                      <wp:lineTo x="3913" y="5195"/>
                      <wp:lineTo x="3913" y="6007"/>
                      <wp:lineTo x="7217" y="7793"/>
                      <wp:lineTo x="2696" y="8929"/>
                      <wp:lineTo x="2696" y="10065"/>
                      <wp:lineTo x="7217" y="10390"/>
                      <wp:lineTo x="3391" y="12825"/>
                      <wp:lineTo x="3391" y="13475"/>
                      <wp:lineTo x="6609" y="15585"/>
                      <wp:lineTo x="7217" y="15585"/>
                      <wp:lineTo x="1217" y="16397"/>
                      <wp:lineTo x="1217" y="17371"/>
                      <wp:lineTo x="7217" y="18183"/>
                      <wp:lineTo x="1913" y="19157"/>
                      <wp:lineTo x="1217" y="19481"/>
                      <wp:lineTo x="1217" y="21267"/>
                      <wp:lineTo x="20174" y="21267"/>
                      <wp:lineTo x="20348" y="19319"/>
                      <wp:lineTo x="19652" y="19319"/>
                      <wp:lineTo x="7565" y="18183"/>
                      <wp:lineTo x="21478" y="18183"/>
                      <wp:lineTo x="21478" y="15585"/>
                      <wp:lineTo x="7565" y="15585"/>
                      <wp:lineTo x="21478" y="14286"/>
                      <wp:lineTo x="21478" y="8117"/>
                      <wp:lineTo x="7565" y="7793"/>
                      <wp:lineTo x="21478" y="6818"/>
                      <wp:lineTo x="21478" y="649"/>
                      <wp:lineTo x="7565" y="0"/>
                      <wp:lineTo x="7043" y="0"/>
                    </wp:wrapPolygon>
                  </wp:wrapTight>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09360" cy="3379470"/>
                          </a:xfrm>
                          <a:prstGeom prst="rect">
                            <a:avLst/>
                          </a:prstGeom>
                          <a:noFill/>
                          <a:ln>
                            <a:noFill/>
                          </a:ln>
                        </pic:spPr>
                      </pic:pic>
                    </a:graphicData>
                  </a:graphic>
                </wp:anchor>
              </w:drawing>
            </w:r>
          </w:p>
        </w:tc>
      </w:tr>
    </w:tbl>
    <w:p w:rsidR="00A45491" w:rsidRDefault="00710B41" w:rsidP="00A45491">
      <w:pPr>
        <w:spacing w:line="240" w:lineRule="auto"/>
        <w:jc w:val="center"/>
        <w:rPr>
          <w:rFonts w:ascii="Tahoma" w:hAnsi="Tahoma"/>
          <w:lang w:val="ru-RU"/>
        </w:rPr>
      </w:pPr>
      <w:r w:rsidRPr="00AD6981">
        <w:rPr>
          <w:rFonts w:ascii="Tahoma" w:hAnsi="Tahoma" w:cs="Tahoma"/>
          <w:i/>
          <w:color w:val="808080"/>
          <w:sz w:val="20"/>
          <w:lang w:val="ru-RU"/>
        </w:rPr>
        <w:t>Источник: J’son &amp; Partners Consulting</w:t>
      </w:r>
    </w:p>
    <w:p w:rsidR="00710B41" w:rsidRPr="00453C84" w:rsidRDefault="00710B41" w:rsidP="00710B41">
      <w:pPr>
        <w:autoSpaceDE w:val="0"/>
        <w:autoSpaceDN w:val="0"/>
        <w:adjustRightInd w:val="0"/>
        <w:spacing w:before="120" w:after="120" w:line="276" w:lineRule="auto"/>
        <w:rPr>
          <w:rFonts w:ascii="Tahoma" w:hAnsi="Tahoma" w:cs="Tahoma"/>
          <w:b/>
          <w:bCs/>
          <w:sz w:val="25"/>
          <w:szCs w:val="25"/>
          <w:lang w:val="ru-RU"/>
        </w:rPr>
      </w:pPr>
      <w:r>
        <w:rPr>
          <w:rFonts w:ascii="Tahoma" w:hAnsi="Tahoma" w:cs="Tahoma"/>
          <w:b/>
          <w:bCs/>
          <w:sz w:val="25"/>
          <w:szCs w:val="25"/>
          <w:lang w:val="ru-RU"/>
        </w:rPr>
        <w:lastRenderedPageBreak/>
        <w:t>Текущая ситуация и динамика развития смежных рынков в России</w:t>
      </w:r>
    </w:p>
    <w:p w:rsidR="00EE7FAF" w:rsidRPr="00EE7FAF" w:rsidRDefault="00EE7FAF" w:rsidP="00EE7FAF">
      <w:pPr>
        <w:spacing w:before="120" w:after="120" w:line="276" w:lineRule="auto"/>
        <w:rPr>
          <w:rFonts w:ascii="Tahoma" w:hAnsi="Tahoma"/>
          <w:b/>
          <w:sz w:val="22"/>
          <w:lang w:val="ru-RU"/>
        </w:rPr>
      </w:pPr>
      <w:r w:rsidRPr="00EE7FAF">
        <w:rPr>
          <w:rFonts w:ascii="Tahoma" w:hAnsi="Tahoma"/>
          <w:b/>
          <w:sz w:val="22"/>
          <w:lang w:val="ru-RU"/>
        </w:rPr>
        <w:t>Платное телевидение</w:t>
      </w:r>
    </w:p>
    <w:p w:rsidR="00EE7FAF" w:rsidRPr="00EE7FAF" w:rsidRDefault="00EE7FAF" w:rsidP="00EE7FAF">
      <w:pPr>
        <w:spacing w:before="120" w:after="120" w:line="276" w:lineRule="auto"/>
        <w:rPr>
          <w:rFonts w:ascii="Tahoma" w:hAnsi="Tahoma"/>
          <w:sz w:val="22"/>
          <w:lang w:val="ru-RU"/>
        </w:rPr>
      </w:pPr>
      <w:r w:rsidRPr="00EE7FAF">
        <w:rPr>
          <w:rFonts w:ascii="Tahoma" w:hAnsi="Tahoma"/>
          <w:sz w:val="22"/>
          <w:lang w:val="ru-RU"/>
        </w:rPr>
        <w:t>По оценкам J'son &amp; Partners Consulting, на конец 2012 года услугами платного телевидения в России пользовалось 31,9 млн абонентов, что на 7% выше показателя первого полугодия 2012 года и на 11% – 2011 года. Общая доля крупных холдингов и региональных компаний составляет более 78% всего рынка платного ТВ в России, что на 3 п.п. больше, чем в 2011 году.</w:t>
      </w:r>
    </w:p>
    <w:p w:rsidR="00EE7FAF" w:rsidRPr="00EE7FAF" w:rsidRDefault="00EE7FAF" w:rsidP="00EE7FAF">
      <w:pPr>
        <w:spacing w:before="120" w:after="120" w:line="276" w:lineRule="auto"/>
        <w:rPr>
          <w:rFonts w:ascii="Tahoma" w:hAnsi="Tahoma"/>
          <w:b/>
          <w:sz w:val="22"/>
          <w:lang w:val="ru-RU"/>
        </w:rPr>
      </w:pPr>
      <w:r w:rsidRPr="00EE7FAF">
        <w:rPr>
          <w:rFonts w:ascii="Tahoma" w:hAnsi="Tahoma"/>
          <w:b/>
          <w:sz w:val="22"/>
          <w:lang w:val="ru-RU"/>
        </w:rPr>
        <w:t>ШПД</w:t>
      </w:r>
    </w:p>
    <w:p w:rsidR="00EE7FAF" w:rsidRDefault="00EE7FAF" w:rsidP="00EE7FAF">
      <w:pPr>
        <w:spacing w:before="120" w:after="120" w:line="276" w:lineRule="auto"/>
        <w:rPr>
          <w:rFonts w:ascii="Tahoma" w:hAnsi="Tahoma"/>
          <w:sz w:val="22"/>
          <w:lang w:val="ru-RU"/>
        </w:rPr>
      </w:pPr>
      <w:r w:rsidRPr="00EE7FAF">
        <w:rPr>
          <w:rFonts w:ascii="Tahoma" w:hAnsi="Tahoma"/>
          <w:sz w:val="22"/>
          <w:lang w:val="ru-RU"/>
        </w:rPr>
        <w:t>Рынок широкополосного доступа в интернет в натуральном выражении по итогам 2012 года составил 26,4 млн домохозяйства – проникновение 48%. Рост рынка за год составил 18%.</w:t>
      </w:r>
    </w:p>
    <w:p w:rsidR="00CC6D68" w:rsidRPr="00453C84" w:rsidRDefault="00CC6D68" w:rsidP="00710B41">
      <w:pPr>
        <w:autoSpaceDE w:val="0"/>
        <w:autoSpaceDN w:val="0"/>
        <w:adjustRightInd w:val="0"/>
        <w:spacing w:before="120" w:after="120" w:line="276" w:lineRule="auto"/>
        <w:rPr>
          <w:rFonts w:ascii="Tahoma" w:hAnsi="Tahoma" w:cs="Tahoma"/>
          <w:b/>
          <w:bCs/>
          <w:sz w:val="25"/>
          <w:szCs w:val="25"/>
          <w:lang w:val="ru-RU"/>
        </w:rPr>
      </w:pPr>
      <w:r w:rsidRPr="00710B41">
        <w:rPr>
          <w:rFonts w:ascii="Tahoma" w:hAnsi="Tahoma" w:cs="Tahoma"/>
          <w:b/>
          <w:bCs/>
          <w:sz w:val="25"/>
          <w:szCs w:val="25"/>
          <w:lang w:val="ru-RU"/>
        </w:rPr>
        <w:t>Драйверы и барьеры</w:t>
      </w:r>
      <w:r w:rsidR="00710B41">
        <w:rPr>
          <w:rFonts w:ascii="Tahoma" w:hAnsi="Tahoma" w:cs="Tahoma"/>
          <w:b/>
          <w:bCs/>
          <w:sz w:val="25"/>
          <w:szCs w:val="25"/>
          <w:lang w:val="ru-RU"/>
        </w:rPr>
        <w:t xml:space="preserve"> развития российского рынка услуг </w:t>
      </w:r>
      <w:r w:rsidR="00710B41">
        <w:rPr>
          <w:rFonts w:ascii="Tahoma" w:hAnsi="Tahoma" w:cs="Tahoma"/>
          <w:b/>
          <w:bCs/>
          <w:sz w:val="25"/>
          <w:szCs w:val="25"/>
        </w:rPr>
        <w:t>IPTV</w:t>
      </w:r>
    </w:p>
    <w:tbl>
      <w:tblPr>
        <w:tblW w:w="9665" w:type="dxa"/>
        <w:jc w:val="center"/>
        <w:tblInd w:w="10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tblPr>
      <w:tblGrid>
        <w:gridCol w:w="5069"/>
        <w:gridCol w:w="4596"/>
      </w:tblGrid>
      <w:tr w:rsidR="00CC6D68" w:rsidRPr="00EE7FAF" w:rsidTr="00710B41">
        <w:trPr>
          <w:trHeight w:val="348"/>
          <w:jc w:val="center"/>
        </w:trPr>
        <w:tc>
          <w:tcPr>
            <w:tcW w:w="5069" w:type="dxa"/>
            <w:vMerge w:val="restart"/>
            <w:shd w:val="clear" w:color="auto" w:fill="595959"/>
            <w:noWrap/>
            <w:vAlign w:val="center"/>
          </w:tcPr>
          <w:p w:rsidR="00CC6D68" w:rsidRPr="00EE7FAF" w:rsidRDefault="00CC6D68" w:rsidP="00CC6D68">
            <w:pPr>
              <w:spacing w:line="288" w:lineRule="auto"/>
              <w:jc w:val="center"/>
              <w:rPr>
                <w:rFonts w:ascii="Tahoma" w:hAnsi="Tahoma" w:cs="Tahoma"/>
                <w:b/>
                <w:bCs/>
                <w:color w:val="FFFFFF"/>
                <w:szCs w:val="22"/>
                <w:lang w:val="ru-RU"/>
              </w:rPr>
            </w:pPr>
            <w:r w:rsidRPr="00EE7FAF">
              <w:rPr>
                <w:rFonts w:ascii="Tahoma" w:hAnsi="Tahoma" w:cs="Tahoma"/>
                <w:b/>
                <w:bCs/>
                <w:color w:val="FFFFFF"/>
                <w:sz w:val="22"/>
                <w:szCs w:val="22"/>
                <w:lang w:val="ru-RU"/>
              </w:rPr>
              <w:t>Драйверы развития</w:t>
            </w:r>
          </w:p>
        </w:tc>
        <w:tc>
          <w:tcPr>
            <w:tcW w:w="4596" w:type="dxa"/>
            <w:vMerge w:val="restart"/>
            <w:shd w:val="clear" w:color="auto" w:fill="595959"/>
            <w:noWrap/>
            <w:vAlign w:val="center"/>
          </w:tcPr>
          <w:p w:rsidR="00CC6D68" w:rsidRPr="00EE7FAF" w:rsidRDefault="00CC6D68" w:rsidP="00CC6D68">
            <w:pPr>
              <w:spacing w:line="288" w:lineRule="auto"/>
              <w:jc w:val="center"/>
              <w:rPr>
                <w:rFonts w:ascii="Tahoma" w:hAnsi="Tahoma" w:cs="Tahoma"/>
                <w:b/>
                <w:bCs/>
                <w:color w:val="FFFFFF"/>
                <w:szCs w:val="22"/>
                <w:lang w:val="ru-RU"/>
              </w:rPr>
            </w:pPr>
            <w:r w:rsidRPr="00EE7FAF">
              <w:rPr>
                <w:rFonts w:ascii="Tahoma" w:hAnsi="Tahoma" w:cs="Tahoma"/>
                <w:b/>
                <w:bCs/>
                <w:color w:val="FFFFFF"/>
                <w:sz w:val="22"/>
                <w:szCs w:val="22"/>
                <w:lang w:val="ru-RU"/>
              </w:rPr>
              <w:t>Барьеры развития</w:t>
            </w:r>
          </w:p>
        </w:tc>
      </w:tr>
      <w:tr w:rsidR="00CC6D68" w:rsidRPr="00EE7FAF" w:rsidTr="00710B41">
        <w:trPr>
          <w:trHeight w:val="290"/>
          <w:jc w:val="center"/>
        </w:trPr>
        <w:tc>
          <w:tcPr>
            <w:tcW w:w="5069" w:type="dxa"/>
            <w:vMerge/>
            <w:shd w:val="clear" w:color="auto" w:fill="595959"/>
            <w:vAlign w:val="center"/>
          </w:tcPr>
          <w:p w:rsidR="00CC6D68" w:rsidRPr="00EE7FAF" w:rsidRDefault="00CC6D68" w:rsidP="00CC6D68">
            <w:pPr>
              <w:spacing w:line="288" w:lineRule="auto"/>
              <w:jc w:val="left"/>
              <w:rPr>
                <w:rFonts w:ascii="Tahoma" w:hAnsi="Tahoma" w:cs="Tahoma"/>
                <w:b/>
                <w:bCs/>
                <w:color w:val="FFFFFF"/>
                <w:sz w:val="20"/>
                <w:lang w:val="ru-RU"/>
              </w:rPr>
            </w:pPr>
          </w:p>
        </w:tc>
        <w:tc>
          <w:tcPr>
            <w:tcW w:w="4596" w:type="dxa"/>
            <w:vMerge/>
            <w:shd w:val="clear" w:color="auto" w:fill="595959"/>
            <w:vAlign w:val="center"/>
          </w:tcPr>
          <w:p w:rsidR="00CC6D68" w:rsidRPr="00EE7FAF" w:rsidRDefault="00CC6D68" w:rsidP="00CC6D68">
            <w:pPr>
              <w:spacing w:line="288" w:lineRule="auto"/>
              <w:jc w:val="left"/>
              <w:rPr>
                <w:rFonts w:ascii="Tahoma" w:hAnsi="Tahoma" w:cs="Tahoma"/>
                <w:b/>
                <w:bCs/>
                <w:color w:val="FFFFFF"/>
                <w:sz w:val="20"/>
                <w:lang w:val="ru-RU"/>
              </w:rPr>
            </w:pPr>
          </w:p>
        </w:tc>
      </w:tr>
      <w:tr w:rsidR="00CC6D68" w:rsidRPr="00453C84" w:rsidTr="00710B41">
        <w:trPr>
          <w:trHeight w:val="666"/>
          <w:jc w:val="center"/>
        </w:trPr>
        <w:tc>
          <w:tcPr>
            <w:tcW w:w="5069" w:type="dxa"/>
            <w:shd w:val="clear" w:color="auto" w:fill="FFFFFF"/>
            <w:vAlign w:val="center"/>
          </w:tcPr>
          <w:p w:rsidR="00CC6D68" w:rsidRPr="00EE7FAF" w:rsidRDefault="00CC6D68" w:rsidP="00CC6D68">
            <w:pPr>
              <w:spacing w:before="120" w:after="120" w:line="276" w:lineRule="auto"/>
              <w:jc w:val="left"/>
              <w:rPr>
                <w:rFonts w:ascii="Tahoma" w:hAnsi="Tahoma" w:cs="Tahoma"/>
                <w:szCs w:val="22"/>
                <w:lang w:val="ru-RU"/>
              </w:rPr>
            </w:pPr>
            <w:r w:rsidRPr="00EE7FAF">
              <w:rPr>
                <w:rFonts w:ascii="Tahoma" w:hAnsi="Tahoma" w:cs="Tahoma"/>
                <w:sz w:val="22"/>
                <w:szCs w:val="22"/>
                <w:lang w:val="ru-RU"/>
              </w:rPr>
              <w:t>Рост проникновения ШПД.</w:t>
            </w:r>
          </w:p>
        </w:tc>
        <w:tc>
          <w:tcPr>
            <w:tcW w:w="4596" w:type="dxa"/>
            <w:shd w:val="clear" w:color="auto" w:fill="auto"/>
            <w:vAlign w:val="center"/>
          </w:tcPr>
          <w:p w:rsidR="00CC6D68" w:rsidRPr="00EE7FAF" w:rsidRDefault="00CC6D68" w:rsidP="00CC6D68">
            <w:pPr>
              <w:spacing w:before="120" w:after="120" w:line="276" w:lineRule="auto"/>
              <w:jc w:val="left"/>
              <w:rPr>
                <w:rFonts w:ascii="Tahoma" w:hAnsi="Tahoma" w:cs="Tahoma"/>
                <w:szCs w:val="22"/>
                <w:lang w:val="ru-RU"/>
              </w:rPr>
            </w:pPr>
            <w:r w:rsidRPr="00EE7FAF">
              <w:rPr>
                <w:rFonts w:ascii="Tahoma" w:hAnsi="Tahoma" w:cs="Tahoma"/>
                <w:sz w:val="22"/>
                <w:szCs w:val="22"/>
                <w:lang w:val="ru-RU"/>
              </w:rPr>
              <w:t>IPTV ограничено размером базы ШПД</w:t>
            </w:r>
          </w:p>
        </w:tc>
      </w:tr>
      <w:tr w:rsidR="00CC6D68" w:rsidRPr="00453C84" w:rsidTr="00710B41">
        <w:trPr>
          <w:trHeight w:val="666"/>
          <w:jc w:val="center"/>
        </w:trPr>
        <w:tc>
          <w:tcPr>
            <w:tcW w:w="5069" w:type="dxa"/>
            <w:shd w:val="clear" w:color="auto" w:fill="FFFFFF"/>
            <w:vAlign w:val="center"/>
          </w:tcPr>
          <w:p w:rsidR="00CC6D68" w:rsidRPr="00EE7FAF" w:rsidRDefault="00CC6D68" w:rsidP="00CC6D68">
            <w:pPr>
              <w:spacing w:before="120" w:after="120" w:line="276" w:lineRule="auto"/>
              <w:jc w:val="left"/>
              <w:rPr>
                <w:rFonts w:ascii="Tahoma" w:hAnsi="Tahoma" w:cs="Tahoma"/>
                <w:szCs w:val="22"/>
                <w:lang w:val="ru-RU"/>
              </w:rPr>
            </w:pPr>
            <w:r w:rsidRPr="00EE7FAF">
              <w:rPr>
                <w:rFonts w:ascii="Tahoma" w:hAnsi="Tahoma" w:cs="Tahoma"/>
                <w:sz w:val="22"/>
                <w:szCs w:val="22"/>
                <w:lang w:val="ru-RU"/>
              </w:rPr>
              <w:t>Широкий выбор интерактивных услуг, таких как видео по запросу, виртуальный кинозал и многое другое</w:t>
            </w:r>
          </w:p>
        </w:tc>
        <w:tc>
          <w:tcPr>
            <w:tcW w:w="4596" w:type="dxa"/>
            <w:shd w:val="clear" w:color="auto" w:fill="FFFFFF"/>
            <w:vAlign w:val="center"/>
          </w:tcPr>
          <w:p w:rsidR="00CC6D68" w:rsidRPr="00EE7FAF" w:rsidRDefault="00CC6D68" w:rsidP="00CC6D68">
            <w:pPr>
              <w:spacing w:before="120" w:after="120" w:line="276" w:lineRule="auto"/>
              <w:jc w:val="left"/>
              <w:rPr>
                <w:rFonts w:ascii="Tahoma" w:hAnsi="Tahoma" w:cs="Tahoma"/>
                <w:szCs w:val="22"/>
                <w:lang w:val="ru-RU"/>
              </w:rPr>
            </w:pPr>
            <w:r w:rsidRPr="00EE7FAF">
              <w:rPr>
                <w:rFonts w:ascii="Tahoma" w:hAnsi="Tahoma" w:cs="Tahoma"/>
                <w:sz w:val="22"/>
                <w:szCs w:val="22"/>
                <w:lang w:val="ru-RU"/>
              </w:rPr>
              <w:t>Высокая стоимость приставки, которая необходима для подключения IPTV</w:t>
            </w:r>
          </w:p>
        </w:tc>
      </w:tr>
      <w:tr w:rsidR="00CC6D68" w:rsidRPr="00453C84" w:rsidTr="00710B41">
        <w:trPr>
          <w:trHeight w:val="666"/>
          <w:jc w:val="center"/>
        </w:trPr>
        <w:tc>
          <w:tcPr>
            <w:tcW w:w="5069" w:type="dxa"/>
            <w:shd w:val="clear" w:color="auto" w:fill="FFFFFF"/>
            <w:vAlign w:val="center"/>
          </w:tcPr>
          <w:p w:rsidR="00CC6D68" w:rsidRPr="00453C84" w:rsidRDefault="00CC6D68" w:rsidP="00CC6D68">
            <w:pPr>
              <w:spacing w:before="120" w:after="120" w:line="276" w:lineRule="auto"/>
              <w:jc w:val="left"/>
              <w:rPr>
                <w:rFonts w:ascii="Tahoma" w:hAnsi="Tahoma" w:cs="Tahoma"/>
                <w:szCs w:val="22"/>
              </w:rPr>
            </w:pPr>
            <w:r w:rsidRPr="00EE7FAF">
              <w:rPr>
                <w:rFonts w:ascii="Tahoma" w:hAnsi="Tahoma" w:cs="Tahoma"/>
                <w:sz w:val="22"/>
                <w:szCs w:val="22"/>
                <w:lang w:val="ru-RU"/>
              </w:rPr>
              <w:t>Пакетные</w:t>
            </w:r>
            <w:r w:rsidRPr="00453C84">
              <w:rPr>
                <w:rFonts w:ascii="Tahoma" w:hAnsi="Tahoma" w:cs="Tahoma"/>
                <w:sz w:val="22"/>
                <w:szCs w:val="22"/>
              </w:rPr>
              <w:t xml:space="preserve"> </w:t>
            </w:r>
            <w:r w:rsidRPr="00EE7FAF">
              <w:rPr>
                <w:rFonts w:ascii="Tahoma" w:hAnsi="Tahoma" w:cs="Tahoma"/>
                <w:sz w:val="22"/>
                <w:szCs w:val="22"/>
                <w:lang w:val="ru-RU"/>
              </w:rPr>
              <w:t>предложения</w:t>
            </w:r>
            <w:r w:rsidRPr="00453C84">
              <w:rPr>
                <w:rFonts w:ascii="Tahoma" w:hAnsi="Tahoma" w:cs="Tahoma"/>
                <w:sz w:val="22"/>
                <w:szCs w:val="22"/>
              </w:rPr>
              <w:t xml:space="preserve"> «Double play», «Triple Play»</w:t>
            </w:r>
          </w:p>
          <w:p w:rsidR="00CC6D68" w:rsidRPr="00EE7FAF" w:rsidRDefault="00CC6D68" w:rsidP="00CC6D68">
            <w:pPr>
              <w:spacing w:before="120" w:after="120" w:line="276" w:lineRule="auto"/>
              <w:jc w:val="left"/>
              <w:rPr>
                <w:rFonts w:ascii="Tahoma" w:hAnsi="Tahoma" w:cs="Tahoma"/>
                <w:szCs w:val="22"/>
                <w:lang w:val="ru-RU"/>
              </w:rPr>
            </w:pPr>
            <w:r w:rsidRPr="00EE7FAF">
              <w:rPr>
                <w:rFonts w:ascii="Tahoma" w:hAnsi="Tahoma" w:cs="Tahoma"/>
                <w:sz w:val="22"/>
                <w:szCs w:val="22"/>
                <w:lang w:val="ru-RU"/>
              </w:rPr>
              <w:t>«Double play» - телевидение и доступ в Интернет от единого оператора.</w:t>
            </w:r>
          </w:p>
          <w:p w:rsidR="00CC6D68" w:rsidRPr="00EE7FAF" w:rsidRDefault="00CC6D68" w:rsidP="00CC6D68">
            <w:pPr>
              <w:spacing w:before="120" w:after="120" w:line="276" w:lineRule="auto"/>
              <w:jc w:val="left"/>
              <w:rPr>
                <w:rFonts w:ascii="Tahoma" w:hAnsi="Tahoma" w:cs="Tahoma"/>
                <w:szCs w:val="22"/>
                <w:lang w:val="ru-RU"/>
              </w:rPr>
            </w:pPr>
            <w:r w:rsidRPr="00EE7FAF">
              <w:rPr>
                <w:rFonts w:ascii="Tahoma" w:hAnsi="Tahoma" w:cs="Tahoma"/>
                <w:sz w:val="22"/>
                <w:szCs w:val="22"/>
                <w:lang w:val="ru-RU"/>
              </w:rPr>
              <w:t>«Triple Play» - телевидение, телефония и доступ в Интернет от единого оператора.</w:t>
            </w:r>
          </w:p>
        </w:tc>
        <w:tc>
          <w:tcPr>
            <w:tcW w:w="4596" w:type="dxa"/>
            <w:shd w:val="clear" w:color="auto" w:fill="FFFFFF"/>
            <w:vAlign w:val="center"/>
          </w:tcPr>
          <w:p w:rsidR="00CC6D68" w:rsidRPr="00EE7FAF" w:rsidRDefault="00CC6D68" w:rsidP="00CC6D68">
            <w:pPr>
              <w:spacing w:before="120" w:after="120" w:line="276" w:lineRule="auto"/>
              <w:jc w:val="left"/>
              <w:rPr>
                <w:rFonts w:ascii="Tahoma" w:hAnsi="Tahoma" w:cs="Tahoma"/>
                <w:szCs w:val="22"/>
                <w:lang w:val="ru-RU"/>
              </w:rPr>
            </w:pPr>
            <w:r w:rsidRPr="00EE7FAF">
              <w:rPr>
                <w:rFonts w:ascii="Tahoma" w:hAnsi="Tahoma" w:cs="Tahoma"/>
                <w:sz w:val="22"/>
                <w:szCs w:val="22"/>
                <w:lang w:val="ru-RU"/>
              </w:rPr>
              <w:t>Сильная конкуренция со стороны спутникового и кабельного телевидения ведет к снижению прибыльности из-за более низких тарифов и более высоких цен на контент</w:t>
            </w:r>
          </w:p>
        </w:tc>
      </w:tr>
      <w:tr w:rsidR="00CC6D68" w:rsidRPr="00453C84" w:rsidTr="00710B41">
        <w:trPr>
          <w:trHeight w:val="666"/>
          <w:jc w:val="center"/>
        </w:trPr>
        <w:tc>
          <w:tcPr>
            <w:tcW w:w="5069" w:type="dxa"/>
            <w:shd w:val="clear" w:color="auto" w:fill="FFFFFF"/>
            <w:vAlign w:val="center"/>
          </w:tcPr>
          <w:p w:rsidR="00CC6D68" w:rsidRPr="00EE7FAF" w:rsidRDefault="00CC6D68" w:rsidP="00CC6D68">
            <w:pPr>
              <w:spacing w:before="120" w:after="120" w:line="276" w:lineRule="auto"/>
              <w:jc w:val="left"/>
              <w:rPr>
                <w:rFonts w:ascii="Tahoma" w:hAnsi="Tahoma" w:cs="Tahoma"/>
                <w:szCs w:val="22"/>
                <w:lang w:val="ru-RU"/>
              </w:rPr>
            </w:pPr>
            <w:r w:rsidRPr="00EE7FAF">
              <w:rPr>
                <w:rFonts w:ascii="Tahoma" w:hAnsi="Tahoma" w:cs="Tahoma"/>
                <w:sz w:val="22"/>
                <w:szCs w:val="22"/>
                <w:lang w:val="ru-RU"/>
              </w:rPr>
              <w:t>Высокое качество звука и изображения (HD каналы)</w:t>
            </w:r>
          </w:p>
        </w:tc>
        <w:tc>
          <w:tcPr>
            <w:tcW w:w="4596" w:type="dxa"/>
            <w:shd w:val="clear" w:color="auto" w:fill="FFFFFF"/>
            <w:vAlign w:val="center"/>
          </w:tcPr>
          <w:p w:rsidR="00CC6D68" w:rsidRPr="00EE7FAF" w:rsidRDefault="00CC6D68" w:rsidP="00CC6D68">
            <w:pPr>
              <w:spacing w:before="120" w:after="120" w:line="276" w:lineRule="auto"/>
              <w:jc w:val="left"/>
              <w:rPr>
                <w:rFonts w:ascii="Tahoma" w:hAnsi="Tahoma" w:cs="Tahoma"/>
                <w:szCs w:val="22"/>
                <w:lang w:val="ru-RU"/>
              </w:rPr>
            </w:pPr>
            <w:r w:rsidRPr="00EE7FAF">
              <w:rPr>
                <w:rFonts w:ascii="Tahoma" w:hAnsi="Tahoma" w:cs="Tahoma"/>
                <w:sz w:val="22"/>
                <w:szCs w:val="22"/>
                <w:lang w:val="ru-RU"/>
              </w:rPr>
              <w:t>Высокое проникновение кабельного и спутникового телевидения</w:t>
            </w:r>
          </w:p>
        </w:tc>
      </w:tr>
    </w:tbl>
    <w:p w:rsidR="00CC6D68" w:rsidRPr="00EE7FAF" w:rsidRDefault="00CC6D68" w:rsidP="00CC6D68">
      <w:pPr>
        <w:spacing w:before="120" w:after="120" w:line="276" w:lineRule="auto"/>
        <w:rPr>
          <w:rFonts w:ascii="Tahoma" w:hAnsi="Tahoma"/>
          <w:sz w:val="22"/>
          <w:lang w:val="ru-RU"/>
        </w:rPr>
      </w:pPr>
      <w:r w:rsidRPr="00EE7FAF">
        <w:rPr>
          <w:rFonts w:ascii="Tahoma" w:hAnsi="Tahoma"/>
          <w:sz w:val="22"/>
          <w:lang w:val="ru-RU"/>
        </w:rPr>
        <w:t>Одним из главных преимуществ IP-телевидения считается его возможность сочетания интерактивного и неинтерактивного контента, а также возможность вещания высококачественного контента в регионах, где скорость Интернета ограничена.</w:t>
      </w:r>
    </w:p>
    <w:p w:rsidR="00CC6D68" w:rsidRPr="00EE7FAF" w:rsidRDefault="00CC6D68" w:rsidP="00EE7FAF">
      <w:pPr>
        <w:spacing w:before="120" w:after="120" w:line="276" w:lineRule="auto"/>
        <w:rPr>
          <w:rFonts w:ascii="Tahoma" w:hAnsi="Tahoma"/>
          <w:sz w:val="22"/>
          <w:lang w:val="ru-RU"/>
        </w:rPr>
      </w:pPr>
      <w:r w:rsidRPr="00EE7FAF">
        <w:rPr>
          <w:rFonts w:ascii="Tahoma" w:hAnsi="Tahoma"/>
          <w:sz w:val="22"/>
          <w:lang w:val="ru-RU"/>
        </w:rPr>
        <w:t>Отметим, что несмотря на равное количество как драйверов, так и барьеров для развития отрасли, рынок IPTV в России ежегодно за последние три года опережает по темпам прироста другие т</w:t>
      </w:r>
      <w:r>
        <w:rPr>
          <w:rFonts w:ascii="Tahoma" w:hAnsi="Tahoma"/>
          <w:sz w:val="22"/>
          <w:lang w:val="ru-RU"/>
        </w:rPr>
        <w:t>ехнологии платного телевидения.</w:t>
      </w:r>
    </w:p>
    <w:p w:rsidR="006C08E6" w:rsidRDefault="006C08E6">
      <w:pPr>
        <w:spacing w:after="200" w:line="276" w:lineRule="auto"/>
        <w:jc w:val="left"/>
        <w:rPr>
          <w:rFonts w:ascii="Tahoma" w:hAnsi="Tahoma"/>
          <w:b/>
          <w:sz w:val="22"/>
          <w:lang w:val="ru-RU"/>
        </w:rPr>
      </w:pPr>
      <w:r>
        <w:rPr>
          <w:rFonts w:ascii="Tahoma" w:hAnsi="Tahoma"/>
          <w:b/>
          <w:sz w:val="22"/>
          <w:lang w:val="ru-RU"/>
        </w:rPr>
        <w:br w:type="page"/>
      </w:r>
    </w:p>
    <w:p w:rsidR="006C08E6" w:rsidRPr="006C08E6" w:rsidRDefault="006C08E6" w:rsidP="006C08E6">
      <w:pPr>
        <w:autoSpaceDE w:val="0"/>
        <w:autoSpaceDN w:val="0"/>
        <w:adjustRightInd w:val="0"/>
        <w:spacing w:before="120" w:after="120" w:line="276" w:lineRule="auto"/>
        <w:rPr>
          <w:rFonts w:ascii="Tahoma" w:hAnsi="Tahoma" w:cs="Tahoma"/>
          <w:b/>
          <w:bCs/>
          <w:sz w:val="25"/>
          <w:szCs w:val="25"/>
          <w:lang w:val="ru-RU"/>
        </w:rPr>
      </w:pPr>
      <w:r>
        <w:rPr>
          <w:rFonts w:ascii="Tahoma" w:hAnsi="Tahoma" w:cs="Tahoma"/>
          <w:b/>
          <w:bCs/>
          <w:sz w:val="25"/>
          <w:szCs w:val="25"/>
          <w:lang w:val="ru-RU"/>
        </w:rPr>
        <w:lastRenderedPageBreak/>
        <w:t xml:space="preserve">Прогнозы развития российского рынка услуг </w:t>
      </w:r>
      <w:r>
        <w:rPr>
          <w:rFonts w:ascii="Tahoma" w:hAnsi="Tahoma" w:cs="Tahoma"/>
          <w:b/>
          <w:bCs/>
          <w:sz w:val="25"/>
          <w:szCs w:val="25"/>
        </w:rPr>
        <w:t>IPTV</w:t>
      </w:r>
      <w:r>
        <w:rPr>
          <w:rFonts w:ascii="Tahoma" w:hAnsi="Tahoma" w:cs="Tahoma"/>
          <w:b/>
          <w:bCs/>
          <w:sz w:val="25"/>
          <w:szCs w:val="25"/>
          <w:lang w:val="ru-RU"/>
        </w:rPr>
        <w:t xml:space="preserve"> до 2017 года</w:t>
      </w:r>
    </w:p>
    <w:p w:rsidR="00EE7FAF" w:rsidRDefault="00EE7FAF" w:rsidP="00EE7FAF">
      <w:pPr>
        <w:spacing w:before="120" w:after="120" w:line="276" w:lineRule="auto"/>
        <w:rPr>
          <w:rFonts w:ascii="Tahoma" w:hAnsi="Tahoma"/>
          <w:sz w:val="22"/>
          <w:lang w:val="ru-RU"/>
        </w:rPr>
      </w:pPr>
      <w:r w:rsidRPr="00EE7FAF">
        <w:rPr>
          <w:rFonts w:ascii="Tahoma" w:hAnsi="Tahoma"/>
          <w:sz w:val="22"/>
          <w:lang w:val="ru-RU"/>
        </w:rPr>
        <w:t>По прогнозам J’son &amp; Partners Consulting абонентская база IPTV уже к концу 2013 года составит не менее 3,4 млн абонентов. По сравнению с 2012 годом проникновение IPTV в 2017 году может вырасти в 2 раза, по мнению экспертов J’son &amp; Partners Consulting, то есть до 10% населения России будет использовать данную технологию.</w:t>
      </w:r>
    </w:p>
    <w:tbl>
      <w:tblPr>
        <w:tblW w:w="10162" w:type="dxa"/>
        <w:jc w:val="center"/>
        <w:tblInd w:w="-37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tblPr>
      <w:tblGrid>
        <w:gridCol w:w="10162"/>
      </w:tblGrid>
      <w:tr w:rsidR="006C08E6" w:rsidRPr="00453C84" w:rsidTr="00852E85">
        <w:trPr>
          <w:trHeight w:val="569"/>
          <w:jc w:val="center"/>
        </w:trPr>
        <w:tc>
          <w:tcPr>
            <w:tcW w:w="10162" w:type="dxa"/>
            <w:shd w:val="clear" w:color="auto" w:fill="333333"/>
          </w:tcPr>
          <w:p w:rsidR="006C08E6" w:rsidRPr="00453C84" w:rsidRDefault="006C08E6" w:rsidP="00852E85">
            <w:pPr>
              <w:pStyle w:val="af0"/>
              <w:keepNext/>
              <w:spacing w:before="120" w:after="120" w:line="276" w:lineRule="auto"/>
              <w:jc w:val="center"/>
              <w:rPr>
                <w:bCs w:val="0"/>
                <w:color w:val="FFFFFF" w:themeColor="background1"/>
                <w:sz w:val="22"/>
                <w:szCs w:val="22"/>
                <w:lang w:eastAsia="de-DE"/>
              </w:rPr>
            </w:pPr>
            <w:r>
              <w:rPr>
                <w:bCs w:val="0"/>
                <w:color w:val="FFFFFF" w:themeColor="background1"/>
                <w:sz w:val="22"/>
                <w:szCs w:val="22"/>
                <w:lang w:eastAsia="de-DE"/>
              </w:rPr>
              <w:t xml:space="preserve">Прогноз абонентской базы и проникновения услуги </w:t>
            </w:r>
            <w:r>
              <w:rPr>
                <w:bCs w:val="0"/>
                <w:color w:val="FFFFFF" w:themeColor="background1"/>
                <w:sz w:val="22"/>
                <w:szCs w:val="22"/>
                <w:lang w:val="en-US" w:eastAsia="de-DE"/>
              </w:rPr>
              <w:t>IPTV</w:t>
            </w:r>
            <w:r>
              <w:rPr>
                <w:bCs w:val="0"/>
                <w:color w:val="FFFFFF" w:themeColor="background1"/>
                <w:sz w:val="22"/>
                <w:szCs w:val="22"/>
                <w:lang w:eastAsia="de-DE"/>
              </w:rPr>
              <w:t>, 2012-2017</w:t>
            </w:r>
          </w:p>
        </w:tc>
      </w:tr>
      <w:tr w:rsidR="006C08E6" w:rsidRPr="00453C84" w:rsidTr="00852E85">
        <w:trPr>
          <w:trHeight w:val="4668"/>
          <w:jc w:val="center"/>
        </w:trPr>
        <w:tc>
          <w:tcPr>
            <w:tcW w:w="10162" w:type="dxa"/>
          </w:tcPr>
          <w:p w:rsidR="006C08E6" w:rsidRPr="008E58EF" w:rsidRDefault="006C08E6" w:rsidP="00852E85">
            <w:pPr>
              <w:keepNext/>
              <w:spacing w:before="120" w:after="120" w:line="276" w:lineRule="auto"/>
              <w:jc w:val="right"/>
              <w:rPr>
                <w:rFonts w:cs="Tahoma"/>
                <w:lang w:val="ru-RU"/>
              </w:rPr>
            </w:pPr>
            <w:r>
              <w:rPr>
                <w:rFonts w:ascii="Tahoma" w:hAnsi="Tahoma"/>
                <w:noProof/>
                <w:sz w:val="22"/>
                <w:lang w:val="ru-RU" w:eastAsia="ru-RU"/>
              </w:rPr>
              <w:drawing>
                <wp:anchor distT="0" distB="0" distL="114300" distR="114300" simplePos="0" relativeHeight="251671552" behindDoc="0" locked="0" layoutInCell="1" allowOverlap="1">
                  <wp:simplePos x="0" y="0"/>
                  <wp:positionH relativeFrom="column">
                    <wp:posOffset>-83185</wp:posOffset>
                  </wp:positionH>
                  <wp:positionV relativeFrom="paragraph">
                    <wp:posOffset>83185</wp:posOffset>
                  </wp:positionV>
                  <wp:extent cx="6477635" cy="3070860"/>
                  <wp:effectExtent l="0" t="0" r="0" b="0"/>
                  <wp:wrapTight wrapText="bothSides">
                    <wp:wrapPolygon edited="0">
                      <wp:start x="17532" y="1072"/>
                      <wp:lineTo x="423" y="1429"/>
                      <wp:lineTo x="169" y="1965"/>
                      <wp:lineTo x="1270" y="4288"/>
                      <wp:lineTo x="254" y="6074"/>
                      <wp:lineTo x="254" y="6432"/>
                      <wp:lineTo x="1270" y="7146"/>
                      <wp:lineTo x="1270" y="10005"/>
                      <wp:lineTo x="254" y="10005"/>
                      <wp:lineTo x="254" y="10720"/>
                      <wp:lineTo x="1270" y="12864"/>
                      <wp:lineTo x="254" y="14650"/>
                      <wp:lineTo x="254" y="15007"/>
                      <wp:lineTo x="1270" y="15722"/>
                      <wp:lineTo x="1270" y="18581"/>
                      <wp:lineTo x="508" y="18581"/>
                      <wp:lineTo x="593" y="19474"/>
                      <wp:lineTo x="2626" y="20903"/>
                      <wp:lineTo x="18041" y="20903"/>
                      <wp:lineTo x="20666" y="20010"/>
                      <wp:lineTo x="20920" y="18581"/>
                      <wp:lineTo x="19819" y="18581"/>
                      <wp:lineTo x="19819" y="15722"/>
                      <wp:lineTo x="20836" y="15186"/>
                      <wp:lineTo x="20836" y="14471"/>
                      <wp:lineTo x="19819" y="12864"/>
                      <wp:lineTo x="20836" y="10720"/>
                      <wp:lineTo x="20836" y="10005"/>
                      <wp:lineTo x="19819" y="10005"/>
                      <wp:lineTo x="19819" y="7146"/>
                      <wp:lineTo x="20836" y="6610"/>
                      <wp:lineTo x="20836" y="5896"/>
                      <wp:lineTo x="19819" y="4288"/>
                      <wp:lineTo x="20920" y="1965"/>
                      <wp:lineTo x="20751" y="1429"/>
                      <wp:lineTo x="18633" y="1072"/>
                      <wp:lineTo x="17532" y="1072"/>
                    </wp:wrapPolygon>
                  </wp:wrapTight>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77635" cy="3070860"/>
                          </a:xfrm>
                          <a:prstGeom prst="rect">
                            <a:avLst/>
                          </a:prstGeom>
                          <a:noFill/>
                          <a:ln>
                            <a:noFill/>
                          </a:ln>
                        </pic:spPr>
                      </pic:pic>
                    </a:graphicData>
                  </a:graphic>
                </wp:anchor>
              </w:drawing>
            </w:r>
          </w:p>
        </w:tc>
      </w:tr>
    </w:tbl>
    <w:p w:rsidR="00357839" w:rsidRDefault="006C08E6" w:rsidP="006C08E6">
      <w:pPr>
        <w:spacing w:before="120" w:after="120" w:line="276" w:lineRule="auto"/>
        <w:ind w:left="360"/>
        <w:jc w:val="center"/>
        <w:rPr>
          <w:rFonts w:ascii="Tahoma" w:hAnsi="Tahoma" w:cs="Tahoma"/>
          <w:i/>
          <w:color w:val="7F7F7F"/>
          <w:sz w:val="20"/>
          <w:lang w:val="ru-RU"/>
        </w:rPr>
      </w:pPr>
      <w:r w:rsidRPr="006C08E6">
        <w:rPr>
          <w:rFonts w:ascii="Tahoma" w:hAnsi="Tahoma" w:cs="Tahoma"/>
          <w:i/>
          <w:color w:val="7F7F7F"/>
          <w:sz w:val="20"/>
          <w:lang w:val="ru-RU"/>
        </w:rPr>
        <w:t>Источник: J'son &amp; Partners Consulting</w:t>
      </w:r>
    </w:p>
    <w:p w:rsidR="006C08E6" w:rsidRDefault="006C08E6" w:rsidP="006C08E6">
      <w:pPr>
        <w:spacing w:before="120" w:after="120" w:line="276" w:lineRule="auto"/>
        <w:ind w:left="360"/>
        <w:jc w:val="center"/>
        <w:rPr>
          <w:rFonts w:ascii="Tahoma" w:hAnsi="Tahoma" w:cs="Tahoma"/>
          <w:i/>
          <w:color w:val="7F7F7F"/>
          <w:sz w:val="20"/>
          <w:lang w:val="ru-RU"/>
        </w:rPr>
      </w:pPr>
    </w:p>
    <w:p w:rsidR="006C08E6" w:rsidRDefault="006C08E6" w:rsidP="006C08E6">
      <w:pPr>
        <w:spacing w:before="120" w:after="120" w:line="276" w:lineRule="auto"/>
        <w:ind w:left="360"/>
        <w:jc w:val="center"/>
        <w:rPr>
          <w:rFonts w:ascii="Tahoma" w:hAnsi="Tahoma" w:cs="Tahoma"/>
          <w:i/>
          <w:color w:val="7F7F7F"/>
          <w:sz w:val="20"/>
          <w:lang w:val="ru-RU"/>
        </w:rPr>
      </w:pPr>
    </w:p>
    <w:p w:rsidR="006C08E6" w:rsidRDefault="006C08E6" w:rsidP="006C08E6">
      <w:pPr>
        <w:spacing w:before="120" w:after="120" w:line="276" w:lineRule="auto"/>
        <w:ind w:left="360"/>
        <w:jc w:val="center"/>
        <w:rPr>
          <w:rFonts w:ascii="Tahoma" w:hAnsi="Tahoma" w:cs="Tahoma"/>
          <w:i/>
          <w:color w:val="7F7F7F"/>
          <w:sz w:val="20"/>
          <w:lang w:val="ru-RU"/>
        </w:rPr>
      </w:pPr>
    </w:p>
    <w:p w:rsidR="006C08E6" w:rsidRDefault="006C08E6" w:rsidP="006C08E6">
      <w:pPr>
        <w:spacing w:before="120" w:after="120" w:line="276" w:lineRule="auto"/>
        <w:ind w:left="360"/>
        <w:jc w:val="center"/>
        <w:rPr>
          <w:rFonts w:ascii="Tahoma" w:hAnsi="Tahoma" w:cs="Tahoma"/>
          <w:i/>
          <w:color w:val="7F7F7F"/>
          <w:sz w:val="20"/>
          <w:lang w:val="ru-RU"/>
        </w:rPr>
      </w:pPr>
    </w:p>
    <w:p w:rsidR="006C08E6" w:rsidRDefault="006C08E6" w:rsidP="006C08E6">
      <w:pPr>
        <w:spacing w:before="120" w:after="120" w:line="276" w:lineRule="auto"/>
        <w:ind w:left="360"/>
        <w:jc w:val="center"/>
        <w:rPr>
          <w:rFonts w:ascii="Tahoma" w:hAnsi="Tahoma" w:cs="Tahoma"/>
          <w:i/>
          <w:color w:val="7F7F7F"/>
          <w:sz w:val="20"/>
          <w:lang w:val="ru-RU"/>
        </w:rPr>
      </w:pPr>
    </w:p>
    <w:p w:rsidR="006C08E6" w:rsidRDefault="006C08E6" w:rsidP="006C08E6">
      <w:pPr>
        <w:spacing w:before="120" w:after="120" w:line="276" w:lineRule="auto"/>
        <w:ind w:left="360"/>
        <w:jc w:val="center"/>
        <w:rPr>
          <w:rFonts w:ascii="Tahoma" w:hAnsi="Tahoma" w:cs="Tahoma"/>
          <w:i/>
          <w:color w:val="7F7F7F"/>
          <w:sz w:val="20"/>
          <w:lang w:val="ru-RU"/>
        </w:rPr>
      </w:pPr>
    </w:p>
    <w:p w:rsidR="006C08E6" w:rsidRPr="006C08E6" w:rsidRDefault="006C08E6" w:rsidP="006C08E6">
      <w:pPr>
        <w:spacing w:before="120" w:after="120" w:line="276" w:lineRule="auto"/>
        <w:ind w:left="360"/>
        <w:jc w:val="center"/>
        <w:rPr>
          <w:rFonts w:ascii="Tahoma" w:hAnsi="Tahoma" w:cs="Tahoma"/>
          <w:i/>
          <w:color w:val="7F7F7F"/>
          <w:sz w:val="20"/>
          <w:lang w:val="ru-RU"/>
        </w:rPr>
      </w:pPr>
    </w:p>
    <w:p w:rsidR="00DB00F3" w:rsidRPr="003D4A97" w:rsidRDefault="00DB00F3" w:rsidP="00DB00F3">
      <w:pPr>
        <w:spacing w:before="120" w:line="240" w:lineRule="auto"/>
        <w:jc w:val="left"/>
        <w:rPr>
          <w:rFonts w:ascii="Tahoma" w:hAnsi="Tahoma" w:cs="Tahoma"/>
          <w:sz w:val="18"/>
          <w:szCs w:val="22"/>
          <w:lang w:val="ru-RU"/>
        </w:rPr>
      </w:pPr>
      <w:r w:rsidRPr="00C33FF4">
        <w:rPr>
          <w:rFonts w:ascii="Tahoma" w:hAnsi="Tahoma" w:cs="Tahoma"/>
          <w:sz w:val="18"/>
          <w:szCs w:val="22"/>
          <w:lang w:val="ru-RU"/>
        </w:rPr>
        <w:t xml:space="preserve">Информационный бюллетень подготовлен компанией </w:t>
      </w:r>
      <w:r w:rsidRPr="00C33FF4">
        <w:rPr>
          <w:rFonts w:ascii="Tahoma" w:hAnsi="Tahoma" w:cs="Tahoma"/>
          <w:sz w:val="18"/>
          <w:szCs w:val="22"/>
        </w:rPr>
        <w:t>J</w:t>
      </w:r>
      <w:r w:rsidRPr="00C33FF4">
        <w:rPr>
          <w:rFonts w:ascii="Tahoma" w:hAnsi="Tahoma" w:cs="Tahoma"/>
          <w:sz w:val="18"/>
          <w:szCs w:val="22"/>
          <w:lang w:val="ru-RU"/>
        </w:rPr>
        <w:t>'</w:t>
      </w:r>
      <w:r w:rsidRPr="00C33FF4">
        <w:rPr>
          <w:rFonts w:ascii="Tahoma" w:hAnsi="Tahoma" w:cs="Tahoma"/>
          <w:sz w:val="18"/>
          <w:szCs w:val="22"/>
        </w:rPr>
        <w:t>son</w:t>
      </w:r>
      <w:r w:rsidRPr="00C33FF4">
        <w:rPr>
          <w:rFonts w:ascii="Tahoma" w:hAnsi="Tahoma" w:cs="Tahoma"/>
          <w:sz w:val="18"/>
          <w:szCs w:val="22"/>
          <w:lang w:val="ru-RU"/>
        </w:rPr>
        <w:t xml:space="preserve"> &amp; </w:t>
      </w:r>
      <w:r w:rsidRPr="00C33FF4">
        <w:rPr>
          <w:rFonts w:ascii="Tahoma" w:hAnsi="Tahoma" w:cs="Tahoma"/>
          <w:sz w:val="18"/>
          <w:szCs w:val="22"/>
        </w:rPr>
        <w:t>Partners</w:t>
      </w:r>
      <w:r w:rsidRPr="00C33FF4">
        <w:rPr>
          <w:rFonts w:ascii="Tahoma" w:hAnsi="Tahoma" w:cs="Tahoma"/>
          <w:sz w:val="18"/>
          <w:szCs w:val="22"/>
          <w:lang w:val="ru-RU"/>
        </w:rPr>
        <w:t xml:space="preserve"> </w:t>
      </w:r>
      <w:r w:rsidRPr="00C33FF4">
        <w:rPr>
          <w:rFonts w:ascii="Tahoma" w:hAnsi="Tahoma" w:cs="Tahoma"/>
          <w:sz w:val="18"/>
          <w:szCs w:val="22"/>
        </w:rPr>
        <w:t>Consulting</w:t>
      </w:r>
      <w:r w:rsidRPr="00C33FF4">
        <w:rPr>
          <w:rFonts w:ascii="Tahoma" w:hAnsi="Tahoma" w:cs="Tahoma"/>
          <w:sz w:val="18"/>
          <w:szCs w:val="22"/>
          <w:lang w:val="ru-RU"/>
        </w:rPr>
        <w:t xml:space="preserve">. Мы прилагаем все усилия, чтобы предоставлять фактические и прогнозные данные, полностью отражающие ситуацию и имеющиеся в распоряжении на момент выхода материала. </w:t>
      </w:r>
      <w:r w:rsidRPr="00C33FF4">
        <w:rPr>
          <w:rFonts w:ascii="Tahoma" w:hAnsi="Tahoma" w:cs="Tahoma"/>
          <w:sz w:val="18"/>
          <w:szCs w:val="22"/>
        </w:rPr>
        <w:t>J</w:t>
      </w:r>
      <w:r w:rsidRPr="00C33FF4">
        <w:rPr>
          <w:rFonts w:ascii="Tahoma" w:hAnsi="Tahoma" w:cs="Tahoma"/>
          <w:sz w:val="18"/>
          <w:szCs w:val="22"/>
          <w:lang w:val="ru-RU"/>
        </w:rPr>
        <w:t>'</w:t>
      </w:r>
      <w:r w:rsidRPr="00C33FF4">
        <w:rPr>
          <w:rFonts w:ascii="Tahoma" w:hAnsi="Tahoma" w:cs="Tahoma"/>
          <w:sz w:val="18"/>
          <w:szCs w:val="22"/>
        </w:rPr>
        <w:t>son</w:t>
      </w:r>
      <w:r w:rsidRPr="00C33FF4">
        <w:rPr>
          <w:rFonts w:ascii="Tahoma" w:hAnsi="Tahoma" w:cs="Tahoma"/>
          <w:sz w:val="18"/>
          <w:szCs w:val="22"/>
          <w:lang w:val="ru-RU"/>
        </w:rPr>
        <w:t xml:space="preserve"> &amp; </w:t>
      </w:r>
      <w:r w:rsidRPr="00C33FF4">
        <w:rPr>
          <w:rFonts w:ascii="Tahoma" w:hAnsi="Tahoma" w:cs="Tahoma"/>
          <w:sz w:val="18"/>
          <w:szCs w:val="22"/>
        </w:rPr>
        <w:t>Partners</w:t>
      </w:r>
      <w:r w:rsidRPr="00C33FF4">
        <w:rPr>
          <w:rFonts w:ascii="Tahoma" w:hAnsi="Tahoma" w:cs="Tahoma"/>
          <w:sz w:val="18"/>
          <w:szCs w:val="22"/>
          <w:lang w:val="ru-RU"/>
        </w:rPr>
        <w:t xml:space="preserve"> </w:t>
      </w:r>
      <w:proofErr w:type="gramStart"/>
      <w:r w:rsidRPr="00C33FF4">
        <w:rPr>
          <w:rFonts w:ascii="Tahoma" w:hAnsi="Tahoma" w:cs="Tahoma"/>
          <w:sz w:val="18"/>
          <w:szCs w:val="22"/>
        </w:rPr>
        <w:t>Consulting</w:t>
      </w:r>
      <w:proofErr w:type="gramEnd"/>
      <w:r w:rsidRPr="00C33FF4">
        <w:rPr>
          <w:rFonts w:ascii="Tahoma" w:hAnsi="Tahoma" w:cs="Tahoma"/>
          <w:sz w:val="18"/>
          <w:szCs w:val="22"/>
          <w:lang w:val="ru-RU"/>
        </w:rPr>
        <w:t xml:space="preserve"> оставляет за собой право пересматривать данные после публикации отдельными игроками новой официальной информации.</w:t>
      </w:r>
    </w:p>
    <w:p w:rsidR="00502206" w:rsidRPr="00F876AC" w:rsidRDefault="00502206" w:rsidP="00DB00F3">
      <w:pPr>
        <w:spacing w:after="200" w:line="240" w:lineRule="auto"/>
        <w:jc w:val="left"/>
        <w:rPr>
          <w:rFonts w:ascii="Tahoma" w:hAnsi="Tahoma" w:cs="Tahoma"/>
          <w:sz w:val="22"/>
          <w:szCs w:val="22"/>
          <w:u w:val="single"/>
          <w:lang w:val="ru-RU"/>
        </w:rPr>
      </w:pPr>
      <w:r w:rsidRPr="00F876AC">
        <w:rPr>
          <w:rFonts w:ascii="Tahoma" w:hAnsi="Tahoma" w:cs="Tahoma"/>
          <w:sz w:val="22"/>
          <w:szCs w:val="22"/>
          <w:u w:val="single"/>
          <w:lang w:val="it-IT"/>
        </w:rPr>
        <w:tab/>
      </w:r>
      <w:r w:rsidRPr="00F876AC">
        <w:rPr>
          <w:rFonts w:ascii="Tahoma" w:hAnsi="Tahoma" w:cs="Tahoma"/>
          <w:sz w:val="22"/>
          <w:szCs w:val="22"/>
          <w:u w:val="single"/>
          <w:lang w:val="it-IT"/>
        </w:rPr>
        <w:tab/>
      </w:r>
      <w:r w:rsidRPr="00F876AC">
        <w:rPr>
          <w:rFonts w:ascii="Tahoma" w:hAnsi="Tahoma" w:cs="Tahoma"/>
          <w:sz w:val="22"/>
          <w:szCs w:val="22"/>
          <w:u w:val="single"/>
          <w:lang w:val="it-IT"/>
        </w:rPr>
        <w:tab/>
      </w:r>
      <w:r w:rsidRPr="00F876AC">
        <w:rPr>
          <w:rFonts w:ascii="Tahoma" w:hAnsi="Tahoma" w:cs="Tahoma"/>
          <w:sz w:val="22"/>
          <w:szCs w:val="22"/>
          <w:u w:val="single"/>
          <w:lang w:val="it-IT"/>
        </w:rPr>
        <w:tab/>
      </w:r>
      <w:r w:rsidRPr="00F876AC">
        <w:rPr>
          <w:rFonts w:ascii="Tahoma" w:hAnsi="Tahoma" w:cs="Tahoma"/>
          <w:sz w:val="22"/>
          <w:szCs w:val="22"/>
          <w:u w:val="single"/>
          <w:lang w:val="it-IT"/>
        </w:rPr>
        <w:tab/>
      </w:r>
      <w:r w:rsidRPr="00F876AC">
        <w:rPr>
          <w:rFonts w:ascii="Tahoma" w:hAnsi="Tahoma" w:cs="Tahoma"/>
          <w:sz w:val="22"/>
          <w:szCs w:val="22"/>
          <w:u w:val="single"/>
          <w:lang w:val="it-IT"/>
        </w:rPr>
        <w:tab/>
      </w:r>
      <w:r w:rsidRPr="00F876AC">
        <w:rPr>
          <w:rFonts w:ascii="Tahoma" w:hAnsi="Tahoma" w:cs="Tahoma"/>
          <w:sz w:val="22"/>
          <w:szCs w:val="22"/>
          <w:u w:val="single"/>
          <w:lang w:val="it-IT"/>
        </w:rPr>
        <w:tab/>
      </w:r>
      <w:r w:rsidRPr="00F876AC">
        <w:rPr>
          <w:rFonts w:ascii="Tahoma" w:hAnsi="Tahoma" w:cs="Tahoma"/>
          <w:sz w:val="22"/>
          <w:szCs w:val="22"/>
          <w:u w:val="single"/>
          <w:lang w:val="it-IT"/>
        </w:rPr>
        <w:tab/>
      </w:r>
      <w:r w:rsidRPr="00F876AC">
        <w:rPr>
          <w:rFonts w:ascii="Tahoma" w:hAnsi="Tahoma" w:cs="Tahoma"/>
          <w:sz w:val="22"/>
          <w:szCs w:val="22"/>
          <w:u w:val="single"/>
          <w:lang w:val="it-IT"/>
        </w:rPr>
        <w:tab/>
      </w:r>
      <w:r w:rsidRPr="00F876AC">
        <w:rPr>
          <w:rFonts w:ascii="Tahoma" w:hAnsi="Tahoma" w:cs="Tahoma"/>
          <w:sz w:val="22"/>
          <w:szCs w:val="22"/>
          <w:u w:val="single"/>
          <w:lang w:val="it-IT"/>
        </w:rPr>
        <w:tab/>
      </w:r>
      <w:r w:rsidRPr="00F876AC">
        <w:rPr>
          <w:rFonts w:ascii="Tahoma" w:hAnsi="Tahoma" w:cs="Tahoma"/>
          <w:sz w:val="22"/>
          <w:szCs w:val="22"/>
          <w:u w:val="single"/>
          <w:lang w:val="ru-RU"/>
        </w:rPr>
        <w:t>______________</w:t>
      </w:r>
    </w:p>
    <w:tbl>
      <w:tblPr>
        <w:tblW w:w="9502" w:type="dxa"/>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4775"/>
        <w:gridCol w:w="4727"/>
      </w:tblGrid>
      <w:tr w:rsidR="00DB00F3" w:rsidRPr="00C33FF4" w:rsidTr="00DB00F3">
        <w:trPr>
          <w:trHeight w:val="233"/>
        </w:trPr>
        <w:tc>
          <w:tcPr>
            <w:tcW w:w="9502" w:type="dxa"/>
            <w:gridSpan w:val="2"/>
            <w:shd w:val="clear" w:color="auto" w:fill="548DD4"/>
          </w:tcPr>
          <w:p w:rsidR="00DB00F3" w:rsidRPr="00C33FF4" w:rsidRDefault="00DB00F3" w:rsidP="00DB00F3">
            <w:pPr>
              <w:autoSpaceDE w:val="0"/>
              <w:autoSpaceDN w:val="0"/>
              <w:adjustRightInd w:val="0"/>
              <w:spacing w:before="120" w:after="120" w:line="276" w:lineRule="auto"/>
              <w:jc w:val="center"/>
              <w:rPr>
                <w:rFonts w:ascii="Tahoma" w:hAnsi="Tahoma" w:cs="Tahoma"/>
                <w:b/>
                <w:sz w:val="20"/>
                <w:lang w:val="ru-RU"/>
              </w:rPr>
            </w:pPr>
            <w:r w:rsidRPr="00C33FF4">
              <w:rPr>
                <w:rFonts w:ascii="Tahoma" w:hAnsi="Tahoma" w:cs="Tahoma"/>
                <w:sz w:val="20"/>
                <w:lang w:val="ru-RU"/>
              </w:rPr>
              <w:br w:type="page"/>
            </w:r>
            <w:r w:rsidRPr="00C33FF4">
              <w:rPr>
                <w:rFonts w:ascii="Tahoma" w:hAnsi="Tahoma" w:cs="Tahoma"/>
                <w:i/>
                <w:color w:val="999999"/>
                <w:sz w:val="20"/>
                <w:lang w:val="ru-RU"/>
              </w:rPr>
              <w:br w:type="page"/>
            </w:r>
            <w:r w:rsidRPr="00C33FF4">
              <w:rPr>
                <w:rFonts w:ascii="Tahoma" w:hAnsi="Tahoma" w:cs="Tahoma"/>
                <w:b/>
                <w:color w:val="FFFFFF"/>
                <w:sz w:val="20"/>
                <w:lang w:val="ru-RU"/>
              </w:rPr>
              <w:t>ЗА ДОПОЛНИТЕЛЬНОЙ ИНФОРМАЦИЕЙ ОБРАЩАЙТЕСЬ:</w:t>
            </w:r>
          </w:p>
        </w:tc>
      </w:tr>
      <w:tr w:rsidR="00DB00F3" w:rsidRPr="00C33FF4" w:rsidTr="00DB00F3">
        <w:trPr>
          <w:trHeight w:val="1926"/>
        </w:trPr>
        <w:tc>
          <w:tcPr>
            <w:tcW w:w="4775" w:type="dxa"/>
            <w:shd w:val="clear" w:color="auto" w:fill="FFFFFF"/>
            <w:vAlign w:val="center"/>
          </w:tcPr>
          <w:p w:rsidR="00DB00F3" w:rsidRPr="00C33FF4" w:rsidRDefault="00DB00F3" w:rsidP="00DB00F3">
            <w:pPr>
              <w:pStyle w:val="wfxRecipient"/>
              <w:spacing w:before="120" w:after="120" w:line="276" w:lineRule="auto"/>
              <w:ind w:right="283"/>
              <w:jc w:val="left"/>
              <w:rPr>
                <w:rFonts w:ascii="Tahoma" w:hAnsi="Tahoma" w:cs="Tahoma"/>
                <w:b/>
                <w:sz w:val="20"/>
                <w:lang w:val="ru-RU"/>
              </w:rPr>
            </w:pPr>
            <w:r w:rsidRPr="00C33FF4">
              <w:rPr>
                <w:rFonts w:ascii="Tahoma" w:hAnsi="Tahoma" w:cs="Tahoma"/>
                <w:b/>
                <w:sz w:val="20"/>
                <w:lang w:val="ru-RU"/>
              </w:rPr>
              <w:t>Павел Ермолич</w:t>
            </w:r>
          </w:p>
          <w:p w:rsidR="00DB00F3" w:rsidRPr="00C33FF4" w:rsidRDefault="00DB00F3" w:rsidP="00DB00F3">
            <w:pPr>
              <w:pStyle w:val="wfxRecipient"/>
              <w:spacing w:before="120" w:after="120" w:line="276" w:lineRule="auto"/>
              <w:ind w:right="283"/>
              <w:jc w:val="left"/>
              <w:rPr>
                <w:rFonts w:ascii="Tahoma" w:hAnsi="Tahoma" w:cs="Tahoma"/>
                <w:sz w:val="20"/>
                <w:lang w:val="ru-RU"/>
              </w:rPr>
            </w:pPr>
            <w:r w:rsidRPr="00C33FF4">
              <w:rPr>
                <w:rFonts w:ascii="Tahoma" w:hAnsi="Tahoma" w:cs="Tahoma"/>
                <w:sz w:val="20"/>
                <w:lang w:val="ru-RU"/>
              </w:rPr>
              <w:t>Коммерческий директор</w:t>
            </w:r>
          </w:p>
          <w:p w:rsidR="00DB00F3" w:rsidRPr="00C33FF4" w:rsidRDefault="00560E6D" w:rsidP="00DB00F3">
            <w:pPr>
              <w:spacing w:before="120" w:after="120" w:line="276" w:lineRule="auto"/>
              <w:jc w:val="left"/>
              <w:rPr>
                <w:rFonts w:ascii="Tahoma" w:hAnsi="Tahoma" w:cs="Tahoma"/>
                <w:sz w:val="20"/>
                <w:lang w:val="ru-RU"/>
              </w:rPr>
            </w:pPr>
            <w:r>
              <w:fldChar w:fldCharType="begin"/>
            </w:r>
            <w:r>
              <w:instrText>HYPERLINK</w:instrText>
            </w:r>
            <w:r w:rsidRPr="00453C84">
              <w:rPr>
                <w:lang w:val="ru-RU"/>
              </w:rPr>
              <w:instrText xml:space="preserve"> "</w:instrText>
            </w:r>
            <w:r>
              <w:instrText>mailto</w:instrText>
            </w:r>
            <w:r w:rsidRPr="00453C84">
              <w:rPr>
                <w:lang w:val="ru-RU"/>
              </w:rPr>
              <w:instrText>:</w:instrText>
            </w:r>
            <w:r>
              <w:instrText>Pavel</w:instrText>
            </w:r>
            <w:r w:rsidRPr="00453C84">
              <w:rPr>
                <w:lang w:val="ru-RU"/>
              </w:rPr>
              <w:instrText>@</w:instrText>
            </w:r>
            <w:r>
              <w:instrText>json</w:instrText>
            </w:r>
            <w:r w:rsidRPr="00453C84">
              <w:rPr>
                <w:lang w:val="ru-RU"/>
              </w:rPr>
              <w:instrText>.</w:instrText>
            </w:r>
            <w:r>
              <w:instrText>ru</w:instrText>
            </w:r>
            <w:r w:rsidRPr="00453C84">
              <w:rPr>
                <w:lang w:val="ru-RU"/>
              </w:rPr>
              <w:instrText>"</w:instrText>
            </w:r>
            <w:r>
              <w:fldChar w:fldCharType="separate"/>
            </w:r>
            <w:r w:rsidR="00DB00F3" w:rsidRPr="00C33FF4">
              <w:rPr>
                <w:rStyle w:val="a3"/>
                <w:rFonts w:ascii="Tahoma" w:hAnsi="Tahoma" w:cs="Tahoma"/>
                <w:sz w:val="20"/>
              </w:rPr>
              <w:t>Pavel</w:t>
            </w:r>
            <w:r w:rsidR="00DB00F3" w:rsidRPr="00C33FF4">
              <w:rPr>
                <w:rStyle w:val="a3"/>
                <w:rFonts w:ascii="Tahoma" w:hAnsi="Tahoma" w:cs="Tahoma"/>
                <w:sz w:val="20"/>
                <w:lang w:val="ru-RU"/>
              </w:rPr>
              <w:t>@</w:t>
            </w:r>
            <w:proofErr w:type="spellStart"/>
            <w:r w:rsidR="00DB00F3" w:rsidRPr="00C33FF4">
              <w:rPr>
                <w:rStyle w:val="a3"/>
                <w:rFonts w:ascii="Tahoma" w:hAnsi="Tahoma" w:cs="Tahoma"/>
                <w:sz w:val="20"/>
              </w:rPr>
              <w:t>json</w:t>
            </w:r>
            <w:proofErr w:type="spellEnd"/>
            <w:r w:rsidR="00DB00F3" w:rsidRPr="00C33FF4">
              <w:rPr>
                <w:rStyle w:val="a3"/>
                <w:rFonts w:ascii="Tahoma" w:hAnsi="Tahoma" w:cs="Tahoma"/>
                <w:sz w:val="20"/>
                <w:lang w:val="ru-RU"/>
              </w:rPr>
              <w:t>.</w:t>
            </w:r>
            <w:proofErr w:type="spellStart"/>
            <w:r w:rsidR="00DB00F3" w:rsidRPr="00C33FF4">
              <w:rPr>
                <w:rStyle w:val="a3"/>
                <w:rFonts w:ascii="Tahoma" w:hAnsi="Tahoma" w:cs="Tahoma"/>
                <w:sz w:val="20"/>
              </w:rPr>
              <w:t>ru</w:t>
            </w:r>
            <w:proofErr w:type="spellEnd"/>
            <w:r>
              <w:fldChar w:fldCharType="end"/>
            </w:r>
          </w:p>
        </w:tc>
        <w:tc>
          <w:tcPr>
            <w:tcW w:w="4727" w:type="dxa"/>
            <w:shd w:val="clear" w:color="auto" w:fill="FFFFFF"/>
          </w:tcPr>
          <w:p w:rsidR="00DB00F3" w:rsidRPr="00C33FF4" w:rsidRDefault="00DB00F3" w:rsidP="00DB00F3">
            <w:pPr>
              <w:pStyle w:val="wfxRecipient"/>
              <w:spacing w:before="120" w:after="120" w:line="276" w:lineRule="auto"/>
              <w:ind w:right="283"/>
              <w:jc w:val="center"/>
              <w:rPr>
                <w:rFonts w:ascii="Tahoma" w:hAnsi="Tahoma" w:cs="Tahoma"/>
                <w:sz w:val="20"/>
                <w:lang w:val="ru-RU"/>
              </w:rPr>
            </w:pPr>
            <w:r w:rsidRPr="00C33FF4">
              <w:rPr>
                <w:rFonts w:ascii="Tahoma" w:hAnsi="Tahoma" w:cs="Tahoma"/>
                <w:b/>
                <w:noProof/>
                <w:sz w:val="20"/>
                <w:lang w:val="ru-RU" w:eastAsia="ru-RU"/>
              </w:rPr>
              <w:drawing>
                <wp:inline distT="0" distB="0" distL="0" distR="0">
                  <wp:extent cx="2265045" cy="1073785"/>
                  <wp:effectExtent l="19050" t="0" r="190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265045" cy="1073785"/>
                          </a:xfrm>
                          <a:prstGeom prst="rect">
                            <a:avLst/>
                          </a:prstGeom>
                          <a:noFill/>
                          <a:ln w="9525">
                            <a:noFill/>
                            <a:miter lim="800000"/>
                            <a:headEnd/>
                            <a:tailEnd/>
                          </a:ln>
                        </pic:spPr>
                      </pic:pic>
                    </a:graphicData>
                  </a:graphic>
                </wp:inline>
              </w:drawing>
            </w:r>
            <w:hyperlink r:id="rId17" w:history="1">
              <w:r w:rsidRPr="00C33FF4">
                <w:rPr>
                  <w:rStyle w:val="a3"/>
                  <w:rFonts w:ascii="Tahoma" w:hAnsi="Tahoma" w:cs="Tahoma"/>
                  <w:b/>
                  <w:sz w:val="20"/>
                </w:rPr>
                <w:t>www</w:t>
              </w:r>
              <w:r w:rsidRPr="00C33FF4">
                <w:rPr>
                  <w:rStyle w:val="a3"/>
                  <w:rFonts w:ascii="Tahoma" w:hAnsi="Tahoma" w:cs="Tahoma"/>
                  <w:b/>
                  <w:sz w:val="20"/>
                  <w:lang w:val="ru-RU"/>
                </w:rPr>
                <w:t>.</w:t>
              </w:r>
              <w:proofErr w:type="spellStart"/>
              <w:r w:rsidRPr="00C33FF4">
                <w:rPr>
                  <w:rStyle w:val="a3"/>
                  <w:rFonts w:ascii="Tahoma" w:hAnsi="Tahoma" w:cs="Tahoma"/>
                  <w:b/>
                  <w:sz w:val="20"/>
                </w:rPr>
                <w:t>json</w:t>
              </w:r>
              <w:proofErr w:type="spellEnd"/>
              <w:r w:rsidRPr="00C33FF4">
                <w:rPr>
                  <w:rStyle w:val="a3"/>
                  <w:rFonts w:ascii="Tahoma" w:hAnsi="Tahoma" w:cs="Tahoma"/>
                  <w:b/>
                  <w:sz w:val="20"/>
                  <w:lang w:val="ru-RU"/>
                </w:rPr>
                <w:t>.</w:t>
              </w:r>
              <w:proofErr w:type="spellStart"/>
              <w:r w:rsidRPr="00C33FF4">
                <w:rPr>
                  <w:rStyle w:val="a3"/>
                  <w:rFonts w:ascii="Tahoma" w:hAnsi="Tahoma" w:cs="Tahoma"/>
                  <w:b/>
                  <w:sz w:val="20"/>
                </w:rPr>
                <w:t>ru</w:t>
              </w:r>
              <w:proofErr w:type="spellEnd"/>
            </w:hyperlink>
          </w:p>
        </w:tc>
      </w:tr>
    </w:tbl>
    <w:p w:rsidR="007A294A" w:rsidRPr="00C97114" w:rsidRDefault="0034708B" w:rsidP="006C08E6">
      <w:pPr>
        <w:spacing w:after="120" w:line="276" w:lineRule="auto"/>
        <w:rPr>
          <w:rFonts w:ascii="Tahoma" w:hAnsi="Tahoma"/>
          <w:i/>
          <w:sz w:val="22"/>
          <w:lang w:val="ru-RU"/>
        </w:rPr>
      </w:pPr>
      <w:r w:rsidRPr="0034708B">
        <w:rPr>
          <w:rFonts w:ascii="Tahoma" w:hAnsi="Tahoma"/>
          <w:i/>
          <w:sz w:val="22"/>
          <w:lang w:val="ru-RU"/>
        </w:rPr>
        <w:lastRenderedPageBreak/>
        <w:t>Полные результаты исследования рынка платного телевидения в России по итогам 2012 года представлены в отчете «Атлас платного телевидения в России, 2012-2017</w:t>
      </w:r>
      <w:r w:rsidR="009B5115" w:rsidRPr="006468B2">
        <w:rPr>
          <w:rFonts w:ascii="Tahoma" w:hAnsi="Tahoma" w:cs="Tahoma"/>
          <w:i/>
          <w:szCs w:val="24"/>
          <w:lang w:val="ru-RU"/>
        </w:rPr>
        <w:t>»</w:t>
      </w:r>
      <w:r w:rsidR="005173C5">
        <w:rPr>
          <w:rFonts w:ascii="Tahoma" w:hAnsi="Tahoma" w:cs="Tahoma"/>
          <w:b/>
          <w:i/>
          <w:szCs w:val="24"/>
          <w:lang w:val="ru-RU"/>
        </w:rPr>
        <w:t xml:space="preserve"> </w:t>
      </w:r>
      <w:r w:rsidR="005173C5" w:rsidRPr="005173C5">
        <w:rPr>
          <w:rFonts w:ascii="Tahoma" w:hAnsi="Tahoma" w:cs="Tahoma"/>
          <w:i/>
          <w:szCs w:val="24"/>
          <w:lang w:val="ru-RU"/>
        </w:rPr>
        <w:t>(160 стр.)</w:t>
      </w:r>
      <w:r w:rsidR="007A294A" w:rsidRPr="00C97114">
        <w:rPr>
          <w:rFonts w:ascii="Tahoma" w:hAnsi="Tahoma" w:cs="Tahoma"/>
          <w:i/>
          <w:sz w:val="22"/>
          <w:szCs w:val="22"/>
          <w:lang w:val="ru-RU"/>
        </w:rPr>
        <w:t>.</w:t>
      </w:r>
    </w:p>
    <w:p w:rsidR="00852E85" w:rsidRPr="00DB00F3" w:rsidRDefault="0034708B" w:rsidP="00852E85">
      <w:pPr>
        <w:autoSpaceDE w:val="0"/>
        <w:autoSpaceDN w:val="0"/>
        <w:adjustRightInd w:val="0"/>
        <w:spacing w:before="120" w:after="120" w:line="276" w:lineRule="auto"/>
        <w:rPr>
          <w:rFonts w:eastAsiaTheme="minorEastAsia" w:cs="Tahoma"/>
          <w:noProof/>
          <w:sz w:val="18"/>
          <w:szCs w:val="18"/>
          <w:lang w:val="ru-RU"/>
        </w:rPr>
      </w:pPr>
      <w:r w:rsidRPr="0034708B">
        <w:rPr>
          <w:rFonts w:ascii="Tahoma" w:hAnsi="Tahoma"/>
          <w:b/>
          <w:sz w:val="26"/>
          <w:lang w:val="ru-RU"/>
        </w:rPr>
        <w:t>Содержание отчета</w:t>
      </w:r>
    </w:p>
    <w:p w:rsidR="00852E85" w:rsidRPr="00852E85" w:rsidRDefault="00852E85" w:rsidP="00852E85">
      <w:pPr>
        <w:pStyle w:val="afc"/>
        <w:tabs>
          <w:tab w:val="right" w:leader="dot" w:pos="10206"/>
        </w:tabs>
        <w:spacing w:line="240" w:lineRule="auto"/>
        <w:ind w:right="427"/>
        <w:jc w:val="left"/>
        <w:rPr>
          <w:rFonts w:eastAsiaTheme="minorEastAsia" w:cs="Tahoma"/>
          <w:b/>
          <w:noProof/>
          <w:sz w:val="22"/>
          <w:szCs w:val="18"/>
          <w:lang w:val="ru-RU"/>
        </w:rPr>
      </w:pPr>
      <w:r w:rsidRPr="00852E85">
        <w:rPr>
          <w:rFonts w:eastAsiaTheme="minorEastAsia" w:cs="Tahoma"/>
          <w:b/>
          <w:noProof/>
          <w:sz w:val="22"/>
          <w:szCs w:val="18"/>
          <w:lang w:val="ru-RU"/>
        </w:rPr>
        <w:t>1. Введение</w:t>
      </w:r>
    </w:p>
    <w:p w:rsidR="00852E85" w:rsidRPr="00852E85" w:rsidRDefault="00852E85" w:rsidP="00852E85">
      <w:pPr>
        <w:pStyle w:val="afc"/>
        <w:tabs>
          <w:tab w:val="right" w:leader="dot" w:pos="10206"/>
        </w:tabs>
        <w:spacing w:line="240" w:lineRule="auto"/>
        <w:ind w:right="427"/>
        <w:jc w:val="left"/>
        <w:rPr>
          <w:rFonts w:eastAsiaTheme="minorEastAsia" w:cs="Tahoma"/>
          <w:b/>
          <w:noProof/>
          <w:sz w:val="22"/>
          <w:szCs w:val="18"/>
          <w:lang w:val="ru-RU"/>
        </w:rPr>
      </w:pPr>
      <w:r w:rsidRPr="00852E85">
        <w:rPr>
          <w:rFonts w:eastAsiaTheme="minorEastAsia" w:cs="Tahoma"/>
          <w:b/>
          <w:noProof/>
          <w:sz w:val="22"/>
          <w:szCs w:val="18"/>
          <w:lang w:val="ru-RU"/>
        </w:rPr>
        <w:t>2. Классификация услуги платного телевидения</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2.1. Методология J’son &amp; Partners Consulting для расчета абонентских баз (до 2012 года)</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2.2. Обоснование необходимости изменения методологии J’son &amp; Partners Consulting</w:t>
      </w:r>
    </w:p>
    <w:p w:rsidR="00852E85" w:rsidRPr="00852E85" w:rsidRDefault="00852E85" w:rsidP="00852E85">
      <w:pPr>
        <w:pStyle w:val="afc"/>
        <w:tabs>
          <w:tab w:val="right" w:leader="dot" w:pos="10206"/>
        </w:tabs>
        <w:spacing w:line="240" w:lineRule="auto"/>
        <w:ind w:right="427"/>
        <w:rPr>
          <w:rFonts w:eastAsiaTheme="minorEastAsia" w:cs="Tahoma"/>
          <w:b/>
          <w:noProof/>
          <w:sz w:val="22"/>
          <w:szCs w:val="18"/>
          <w:lang w:val="ru-RU"/>
        </w:rPr>
      </w:pPr>
      <w:r w:rsidRPr="00852E85">
        <w:rPr>
          <w:rFonts w:eastAsiaTheme="minorEastAsia" w:cs="Tahoma"/>
          <w:b/>
          <w:noProof/>
          <w:sz w:val="22"/>
          <w:szCs w:val="18"/>
          <w:lang w:val="ru-RU"/>
        </w:rPr>
        <w:t>3. Методология J’son &amp; Partners Consulting для расчета абонентских баз (с 2012 года)</w:t>
      </w:r>
    </w:p>
    <w:p w:rsidR="00852E85" w:rsidRPr="00852E85" w:rsidRDefault="00852E85" w:rsidP="00852E85">
      <w:pPr>
        <w:pStyle w:val="afc"/>
        <w:tabs>
          <w:tab w:val="right" w:leader="dot" w:pos="10206"/>
        </w:tabs>
        <w:spacing w:line="240" w:lineRule="auto"/>
        <w:ind w:right="427"/>
        <w:rPr>
          <w:rFonts w:eastAsiaTheme="minorEastAsia" w:cs="Tahoma"/>
          <w:b/>
          <w:noProof/>
          <w:sz w:val="22"/>
          <w:szCs w:val="18"/>
          <w:lang w:val="ru-RU"/>
        </w:rPr>
      </w:pPr>
      <w:r w:rsidRPr="00852E85">
        <w:rPr>
          <w:rFonts w:eastAsiaTheme="minorEastAsia" w:cs="Tahoma"/>
          <w:b/>
          <w:noProof/>
          <w:sz w:val="22"/>
          <w:szCs w:val="18"/>
          <w:lang w:val="ru-RU"/>
        </w:rPr>
        <w:t>4. Российский рынок платного телевидения</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4.1.</w:t>
      </w:r>
      <w:r w:rsidRPr="00852E85">
        <w:rPr>
          <w:rFonts w:eastAsiaTheme="minorEastAsia" w:cs="Tahoma"/>
          <w:noProof/>
          <w:sz w:val="22"/>
          <w:szCs w:val="18"/>
          <w:lang w:val="ru-RU"/>
        </w:rPr>
        <w:tab/>
      </w:r>
      <w:r>
        <w:rPr>
          <w:rFonts w:eastAsiaTheme="minorEastAsia" w:cs="Tahoma"/>
          <w:noProof/>
          <w:sz w:val="22"/>
          <w:szCs w:val="18"/>
          <w:lang w:val="ru-RU"/>
        </w:rPr>
        <w:t xml:space="preserve"> </w:t>
      </w:r>
      <w:r w:rsidRPr="00852E85">
        <w:rPr>
          <w:rFonts w:eastAsiaTheme="minorEastAsia" w:cs="Tahoma"/>
          <w:noProof/>
          <w:sz w:val="22"/>
          <w:szCs w:val="18"/>
          <w:lang w:val="ru-RU"/>
        </w:rPr>
        <w:t>Количественные показатели отрасли, 2011-2012: абонентская база, структура рынка по технологиям, количеству каналов, федеральным округам</w:t>
      </w:r>
      <w:r w:rsidRPr="00852E85">
        <w:rPr>
          <w:rFonts w:eastAsiaTheme="minorEastAsia" w:cs="Tahoma"/>
          <w:noProof/>
          <w:sz w:val="22"/>
          <w:szCs w:val="18"/>
          <w:lang w:val="ru-RU"/>
        </w:rPr>
        <w:tab/>
        <w:t>13</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Pr>
          <w:rFonts w:eastAsiaTheme="minorEastAsia" w:cs="Tahoma"/>
          <w:noProof/>
          <w:sz w:val="22"/>
          <w:szCs w:val="18"/>
          <w:lang w:val="ru-RU"/>
        </w:rPr>
        <w:t xml:space="preserve">4.2. </w:t>
      </w:r>
      <w:r w:rsidRPr="00852E85">
        <w:rPr>
          <w:rFonts w:eastAsiaTheme="minorEastAsia" w:cs="Tahoma"/>
          <w:noProof/>
          <w:sz w:val="22"/>
          <w:szCs w:val="18"/>
          <w:lang w:val="ru-RU"/>
        </w:rPr>
        <w:t>Характеристика крупнейших операторов рынка платного телевидения</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4.3. Профайлы крупнейших операторов рынка платного телевидения, 2011-2012</w:t>
      </w:r>
    </w:p>
    <w:p w:rsidR="00852E85" w:rsidRPr="00852E85" w:rsidRDefault="00852E85" w:rsidP="00852E85">
      <w:pPr>
        <w:pStyle w:val="afc"/>
        <w:tabs>
          <w:tab w:val="right" w:leader="dot" w:pos="10206"/>
        </w:tabs>
        <w:spacing w:line="240" w:lineRule="auto"/>
        <w:ind w:right="427" w:firstLine="709"/>
        <w:rPr>
          <w:rFonts w:eastAsiaTheme="minorEastAsia" w:cs="Tahoma"/>
          <w:i/>
          <w:noProof/>
          <w:sz w:val="22"/>
          <w:szCs w:val="18"/>
          <w:lang w:val="ru-RU"/>
        </w:rPr>
      </w:pPr>
      <w:r w:rsidRPr="00852E85">
        <w:rPr>
          <w:rFonts w:eastAsiaTheme="minorEastAsia" w:cs="Tahoma"/>
          <w:i/>
          <w:noProof/>
          <w:sz w:val="22"/>
          <w:szCs w:val="18"/>
          <w:lang w:val="ru-RU"/>
        </w:rPr>
        <w:t>4.3.1. Профайлы основных операторов кабельного телевидения, 2011-2012</w:t>
      </w:r>
    </w:p>
    <w:p w:rsidR="00852E85" w:rsidRPr="00852E85" w:rsidRDefault="00852E85" w:rsidP="00852E85">
      <w:pPr>
        <w:pStyle w:val="afc"/>
        <w:tabs>
          <w:tab w:val="right" w:leader="dot" w:pos="10206"/>
        </w:tabs>
        <w:spacing w:line="240" w:lineRule="auto"/>
        <w:ind w:right="427" w:firstLine="709"/>
        <w:rPr>
          <w:rFonts w:eastAsiaTheme="minorEastAsia" w:cs="Tahoma"/>
          <w:i/>
          <w:noProof/>
          <w:sz w:val="22"/>
          <w:szCs w:val="18"/>
          <w:lang w:val="ru-RU"/>
        </w:rPr>
      </w:pPr>
      <w:r w:rsidRPr="00852E85">
        <w:rPr>
          <w:rFonts w:eastAsiaTheme="minorEastAsia" w:cs="Tahoma"/>
          <w:i/>
          <w:noProof/>
          <w:sz w:val="22"/>
          <w:szCs w:val="18"/>
          <w:lang w:val="ru-RU"/>
        </w:rPr>
        <w:t>4.3.2. Профайлы основных операторов спутникового телевидения, 2011-2012</w:t>
      </w:r>
    </w:p>
    <w:p w:rsidR="00852E85" w:rsidRPr="00852E85" w:rsidRDefault="00852E85" w:rsidP="00852E85">
      <w:pPr>
        <w:pStyle w:val="afc"/>
        <w:tabs>
          <w:tab w:val="right" w:leader="dot" w:pos="10206"/>
        </w:tabs>
        <w:spacing w:line="240" w:lineRule="auto"/>
        <w:ind w:right="427" w:firstLine="709"/>
        <w:rPr>
          <w:rFonts w:eastAsiaTheme="minorEastAsia" w:cs="Tahoma"/>
          <w:i/>
          <w:noProof/>
          <w:sz w:val="22"/>
          <w:szCs w:val="18"/>
          <w:lang w:val="ru-RU"/>
        </w:rPr>
      </w:pPr>
      <w:r w:rsidRPr="00852E85">
        <w:rPr>
          <w:rFonts w:eastAsiaTheme="minorEastAsia" w:cs="Tahoma"/>
          <w:i/>
          <w:noProof/>
          <w:sz w:val="22"/>
          <w:szCs w:val="18"/>
          <w:lang w:val="ru-RU"/>
        </w:rPr>
        <w:t>4.3.3. Профайлы основных операторов IPTV, 2011-2012</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4.4. Обзор сделок в регионах: наиболее значимые M&amp;A сделки, 2011-2012</w:t>
      </w:r>
    </w:p>
    <w:p w:rsidR="00852E85" w:rsidRPr="00852E85" w:rsidRDefault="00852E85" w:rsidP="00852E85">
      <w:pPr>
        <w:pStyle w:val="afc"/>
        <w:tabs>
          <w:tab w:val="right" w:leader="dot" w:pos="10206"/>
        </w:tabs>
        <w:spacing w:line="240" w:lineRule="auto"/>
        <w:ind w:right="427"/>
        <w:rPr>
          <w:rFonts w:eastAsiaTheme="minorEastAsia" w:cs="Tahoma"/>
          <w:b/>
          <w:noProof/>
          <w:sz w:val="22"/>
          <w:szCs w:val="18"/>
          <w:lang w:val="ru-RU"/>
        </w:rPr>
      </w:pPr>
      <w:r w:rsidRPr="00852E85">
        <w:rPr>
          <w:rFonts w:eastAsiaTheme="minorEastAsia" w:cs="Tahoma"/>
          <w:b/>
          <w:noProof/>
          <w:sz w:val="22"/>
          <w:szCs w:val="18"/>
          <w:lang w:val="ru-RU"/>
        </w:rPr>
        <w:t>5. Российский рынок IPTV, 2010, 2011, 1Н2012</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5.1. Рынок широкополосного доступа в Интернет, как основной драйвер IPTV</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5.2. Текущее состояние, объем, динамика и тенденции развития российского рынка IPTV</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5.3. Количество абонентов, охват и уровень проникновения IPTV</w:t>
      </w:r>
    </w:p>
    <w:p w:rsidR="00852E85" w:rsidRPr="00852E85" w:rsidRDefault="00852E85" w:rsidP="00852E85">
      <w:pPr>
        <w:pStyle w:val="afc"/>
        <w:tabs>
          <w:tab w:val="right" w:leader="dot" w:pos="10206"/>
        </w:tabs>
        <w:spacing w:line="240" w:lineRule="auto"/>
        <w:ind w:right="427" w:firstLine="709"/>
        <w:rPr>
          <w:rFonts w:eastAsiaTheme="minorEastAsia" w:cs="Tahoma"/>
          <w:i/>
          <w:noProof/>
          <w:sz w:val="22"/>
          <w:szCs w:val="18"/>
          <w:lang w:val="ru-RU"/>
        </w:rPr>
      </w:pPr>
      <w:r w:rsidRPr="00852E85">
        <w:rPr>
          <w:rFonts w:eastAsiaTheme="minorEastAsia" w:cs="Tahoma"/>
          <w:i/>
          <w:noProof/>
          <w:sz w:val="22"/>
          <w:szCs w:val="18"/>
          <w:lang w:val="ru-RU"/>
        </w:rPr>
        <w:t>5.3.1. Центральный федеральный округ</w:t>
      </w:r>
    </w:p>
    <w:p w:rsidR="00852E85" w:rsidRPr="00852E85" w:rsidRDefault="00852E85" w:rsidP="00852E85">
      <w:pPr>
        <w:pStyle w:val="afc"/>
        <w:tabs>
          <w:tab w:val="right" w:leader="dot" w:pos="10206"/>
        </w:tabs>
        <w:spacing w:line="240" w:lineRule="auto"/>
        <w:ind w:right="427" w:firstLine="709"/>
        <w:rPr>
          <w:rFonts w:eastAsiaTheme="minorEastAsia" w:cs="Tahoma"/>
          <w:i/>
          <w:noProof/>
          <w:sz w:val="22"/>
          <w:szCs w:val="18"/>
          <w:lang w:val="ru-RU"/>
        </w:rPr>
      </w:pPr>
      <w:r w:rsidRPr="00852E85">
        <w:rPr>
          <w:rFonts w:eastAsiaTheme="minorEastAsia" w:cs="Tahoma"/>
          <w:i/>
          <w:noProof/>
          <w:sz w:val="22"/>
          <w:szCs w:val="18"/>
          <w:lang w:val="ru-RU"/>
        </w:rPr>
        <w:t>5.3.2. Северо-западный федеральный округ</w:t>
      </w:r>
    </w:p>
    <w:p w:rsidR="00852E85" w:rsidRPr="00852E85" w:rsidRDefault="00852E85" w:rsidP="00852E85">
      <w:pPr>
        <w:pStyle w:val="afc"/>
        <w:tabs>
          <w:tab w:val="right" w:leader="dot" w:pos="10206"/>
        </w:tabs>
        <w:spacing w:line="240" w:lineRule="auto"/>
        <w:ind w:right="427" w:firstLine="709"/>
        <w:rPr>
          <w:rFonts w:eastAsiaTheme="minorEastAsia" w:cs="Tahoma"/>
          <w:i/>
          <w:noProof/>
          <w:sz w:val="22"/>
          <w:szCs w:val="18"/>
          <w:lang w:val="ru-RU"/>
        </w:rPr>
      </w:pPr>
      <w:r w:rsidRPr="00852E85">
        <w:rPr>
          <w:rFonts w:eastAsiaTheme="minorEastAsia" w:cs="Tahoma"/>
          <w:i/>
          <w:noProof/>
          <w:sz w:val="22"/>
          <w:szCs w:val="18"/>
          <w:lang w:val="ru-RU"/>
        </w:rPr>
        <w:t>5.3.3. Южный федеральный округ</w:t>
      </w:r>
    </w:p>
    <w:p w:rsidR="00852E85" w:rsidRPr="00852E85" w:rsidRDefault="00852E85" w:rsidP="00852E85">
      <w:pPr>
        <w:pStyle w:val="afc"/>
        <w:tabs>
          <w:tab w:val="right" w:leader="dot" w:pos="10206"/>
        </w:tabs>
        <w:spacing w:line="240" w:lineRule="auto"/>
        <w:ind w:right="427" w:firstLine="709"/>
        <w:rPr>
          <w:rFonts w:eastAsiaTheme="minorEastAsia" w:cs="Tahoma"/>
          <w:i/>
          <w:noProof/>
          <w:sz w:val="22"/>
          <w:szCs w:val="18"/>
          <w:lang w:val="ru-RU"/>
        </w:rPr>
      </w:pPr>
      <w:r w:rsidRPr="00852E85">
        <w:rPr>
          <w:rFonts w:eastAsiaTheme="minorEastAsia" w:cs="Tahoma"/>
          <w:i/>
          <w:noProof/>
          <w:sz w:val="22"/>
          <w:szCs w:val="18"/>
          <w:lang w:val="ru-RU"/>
        </w:rPr>
        <w:t>5.3.4. Северо-Кавказский федеральный округ</w:t>
      </w:r>
    </w:p>
    <w:p w:rsidR="00852E85" w:rsidRPr="00852E85" w:rsidRDefault="00852E85" w:rsidP="00852E85">
      <w:pPr>
        <w:pStyle w:val="afc"/>
        <w:tabs>
          <w:tab w:val="right" w:leader="dot" w:pos="10206"/>
        </w:tabs>
        <w:spacing w:line="240" w:lineRule="auto"/>
        <w:ind w:right="427" w:firstLine="709"/>
        <w:rPr>
          <w:rFonts w:eastAsiaTheme="minorEastAsia" w:cs="Tahoma"/>
          <w:i/>
          <w:noProof/>
          <w:sz w:val="22"/>
          <w:szCs w:val="18"/>
          <w:lang w:val="ru-RU"/>
        </w:rPr>
      </w:pPr>
      <w:r w:rsidRPr="00852E85">
        <w:rPr>
          <w:rFonts w:eastAsiaTheme="minorEastAsia" w:cs="Tahoma"/>
          <w:i/>
          <w:noProof/>
          <w:sz w:val="22"/>
          <w:szCs w:val="18"/>
          <w:lang w:val="ru-RU"/>
        </w:rPr>
        <w:t>5.3.5. Приволжский федеральный округ</w:t>
      </w:r>
    </w:p>
    <w:p w:rsidR="00852E85" w:rsidRPr="00852E85" w:rsidRDefault="00852E85" w:rsidP="00852E85">
      <w:pPr>
        <w:pStyle w:val="afc"/>
        <w:tabs>
          <w:tab w:val="right" w:leader="dot" w:pos="10206"/>
        </w:tabs>
        <w:spacing w:line="240" w:lineRule="auto"/>
        <w:ind w:right="427" w:firstLine="709"/>
        <w:rPr>
          <w:rFonts w:eastAsiaTheme="minorEastAsia" w:cs="Tahoma"/>
          <w:i/>
          <w:noProof/>
          <w:sz w:val="22"/>
          <w:szCs w:val="18"/>
          <w:lang w:val="ru-RU"/>
        </w:rPr>
      </w:pPr>
      <w:r w:rsidRPr="00852E85">
        <w:rPr>
          <w:rFonts w:eastAsiaTheme="minorEastAsia" w:cs="Tahoma"/>
          <w:i/>
          <w:noProof/>
          <w:sz w:val="22"/>
          <w:szCs w:val="18"/>
          <w:lang w:val="ru-RU"/>
        </w:rPr>
        <w:t>5.3.6. Уральский федеральный округ</w:t>
      </w:r>
    </w:p>
    <w:p w:rsidR="00852E85" w:rsidRPr="00852E85" w:rsidRDefault="00852E85" w:rsidP="00852E85">
      <w:pPr>
        <w:pStyle w:val="afc"/>
        <w:tabs>
          <w:tab w:val="right" w:leader="dot" w:pos="10206"/>
        </w:tabs>
        <w:spacing w:line="240" w:lineRule="auto"/>
        <w:ind w:right="427" w:firstLine="709"/>
        <w:rPr>
          <w:rFonts w:eastAsiaTheme="minorEastAsia" w:cs="Tahoma"/>
          <w:i/>
          <w:noProof/>
          <w:sz w:val="22"/>
          <w:szCs w:val="18"/>
          <w:lang w:val="ru-RU"/>
        </w:rPr>
      </w:pPr>
      <w:r w:rsidRPr="00852E85">
        <w:rPr>
          <w:rFonts w:eastAsiaTheme="minorEastAsia" w:cs="Tahoma"/>
          <w:i/>
          <w:noProof/>
          <w:sz w:val="22"/>
          <w:szCs w:val="18"/>
          <w:lang w:val="ru-RU"/>
        </w:rPr>
        <w:t>5.3.7. Сибирский федеральный округ</w:t>
      </w:r>
    </w:p>
    <w:p w:rsidR="00852E85" w:rsidRPr="00852E85" w:rsidRDefault="00852E85" w:rsidP="00852E85">
      <w:pPr>
        <w:pStyle w:val="afc"/>
        <w:tabs>
          <w:tab w:val="right" w:leader="dot" w:pos="10206"/>
        </w:tabs>
        <w:spacing w:line="240" w:lineRule="auto"/>
        <w:ind w:right="427" w:firstLine="709"/>
        <w:rPr>
          <w:rFonts w:eastAsiaTheme="minorEastAsia" w:cs="Tahoma"/>
          <w:i/>
          <w:noProof/>
          <w:sz w:val="22"/>
          <w:szCs w:val="18"/>
          <w:lang w:val="ru-RU"/>
        </w:rPr>
      </w:pPr>
      <w:r w:rsidRPr="00852E85">
        <w:rPr>
          <w:rFonts w:eastAsiaTheme="minorEastAsia" w:cs="Tahoma"/>
          <w:i/>
          <w:noProof/>
          <w:sz w:val="22"/>
          <w:szCs w:val="18"/>
          <w:lang w:val="ru-RU"/>
        </w:rPr>
        <w:t>5.3.8. Дальневосточный федеральный округ</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5.4. Драйверы и барьеры развития IPTV в России</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5.5. Стоимость услуг</w:t>
      </w:r>
    </w:p>
    <w:p w:rsidR="00852E85" w:rsidRPr="00852E85" w:rsidRDefault="00852E85" w:rsidP="00674BAD">
      <w:pPr>
        <w:pStyle w:val="afc"/>
        <w:tabs>
          <w:tab w:val="right" w:leader="dot" w:pos="10206"/>
        </w:tabs>
        <w:spacing w:line="240" w:lineRule="auto"/>
        <w:ind w:left="284" w:right="427"/>
        <w:rPr>
          <w:rFonts w:eastAsiaTheme="minorEastAsia" w:cs="Tahoma"/>
          <w:noProof/>
          <w:sz w:val="22"/>
          <w:szCs w:val="18"/>
          <w:lang w:val="ru-RU"/>
        </w:rPr>
      </w:pPr>
      <w:r w:rsidRPr="00852E85">
        <w:rPr>
          <w:rFonts w:eastAsiaTheme="minorEastAsia" w:cs="Tahoma"/>
          <w:noProof/>
          <w:sz w:val="22"/>
          <w:szCs w:val="18"/>
          <w:lang w:val="ru-RU"/>
        </w:rPr>
        <w:t>5.6. Основные игроки рынка, абонентская база в натуральном выражении, доля на рынке, показатель ARPU</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5.7. Тарифная политика основных игроков</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5.8. Планы развития услуги IPTV у крупных операторов</w:t>
      </w:r>
    </w:p>
    <w:p w:rsidR="00852E85" w:rsidRPr="00852E85" w:rsidRDefault="00852E85" w:rsidP="00852E85">
      <w:pPr>
        <w:pStyle w:val="afc"/>
        <w:tabs>
          <w:tab w:val="right" w:leader="dot" w:pos="10206"/>
        </w:tabs>
        <w:spacing w:line="240" w:lineRule="auto"/>
        <w:ind w:right="427"/>
        <w:rPr>
          <w:rFonts w:eastAsiaTheme="minorEastAsia" w:cs="Tahoma"/>
          <w:b/>
          <w:noProof/>
          <w:sz w:val="22"/>
          <w:szCs w:val="18"/>
          <w:lang w:val="ru-RU"/>
        </w:rPr>
      </w:pPr>
      <w:r w:rsidRPr="00852E85">
        <w:rPr>
          <w:rFonts w:eastAsiaTheme="minorEastAsia" w:cs="Tahoma"/>
          <w:b/>
          <w:noProof/>
          <w:sz w:val="22"/>
          <w:szCs w:val="18"/>
          <w:lang w:val="ru-RU"/>
        </w:rPr>
        <w:t>6. Российский рынок продаж телевизоров, 2009-2012</w:t>
      </w:r>
    </w:p>
    <w:p w:rsidR="00852E85" w:rsidRPr="00852E85" w:rsidRDefault="00852E85" w:rsidP="00852E85">
      <w:pPr>
        <w:pStyle w:val="afc"/>
        <w:tabs>
          <w:tab w:val="right" w:leader="dot" w:pos="10206"/>
        </w:tabs>
        <w:spacing w:line="240" w:lineRule="auto"/>
        <w:ind w:right="427"/>
        <w:rPr>
          <w:rFonts w:eastAsiaTheme="minorEastAsia" w:cs="Tahoma"/>
          <w:b/>
          <w:noProof/>
          <w:sz w:val="22"/>
          <w:szCs w:val="18"/>
          <w:lang w:val="ru-RU"/>
        </w:rPr>
      </w:pPr>
      <w:r w:rsidRPr="00852E85">
        <w:rPr>
          <w:rFonts w:eastAsiaTheme="minorEastAsia" w:cs="Tahoma"/>
          <w:b/>
          <w:noProof/>
          <w:sz w:val="22"/>
          <w:szCs w:val="18"/>
          <w:lang w:val="ru-RU"/>
        </w:rPr>
        <w:t>7. Анализ спроса на услуги IPTV</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7.1. Определение степени осведомленности потенциальных потребителей услуг IPTV</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7.2. Оценка заинтересованности в услугах</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7.3. Определение ценовых ожиданий потенциальных потребителей услуг IPTV</w:t>
      </w:r>
    </w:p>
    <w:p w:rsidR="00852E85" w:rsidRPr="00852E85" w:rsidRDefault="00674BAD" w:rsidP="00674BAD">
      <w:pPr>
        <w:pStyle w:val="afc"/>
        <w:tabs>
          <w:tab w:val="left" w:pos="9923"/>
          <w:tab w:val="right" w:leader="dot" w:pos="10206"/>
        </w:tabs>
        <w:spacing w:line="240" w:lineRule="auto"/>
        <w:ind w:right="427"/>
        <w:rPr>
          <w:rFonts w:eastAsiaTheme="minorEastAsia" w:cs="Tahoma"/>
          <w:b/>
          <w:noProof/>
          <w:sz w:val="22"/>
          <w:szCs w:val="18"/>
          <w:lang w:val="ru-RU"/>
        </w:rPr>
      </w:pPr>
      <w:r>
        <w:rPr>
          <w:rFonts w:eastAsiaTheme="minorEastAsia" w:cs="Tahoma"/>
          <w:b/>
          <w:noProof/>
          <w:sz w:val="22"/>
          <w:szCs w:val="18"/>
          <w:lang w:val="ru-RU"/>
        </w:rPr>
        <w:t xml:space="preserve">8. </w:t>
      </w:r>
      <w:r w:rsidR="00852E85" w:rsidRPr="00852E85">
        <w:rPr>
          <w:rFonts w:eastAsiaTheme="minorEastAsia" w:cs="Tahoma"/>
          <w:b/>
          <w:noProof/>
          <w:sz w:val="22"/>
          <w:szCs w:val="18"/>
          <w:lang w:val="ru-RU"/>
        </w:rPr>
        <w:t>Тенденции и прогнозы развития рынка платного телевидения по технологиям, 2011-2017: структура и объем рынка в натуральном и стоимостном вы</w:t>
      </w:r>
      <w:r>
        <w:rPr>
          <w:rFonts w:eastAsiaTheme="minorEastAsia" w:cs="Tahoma"/>
          <w:b/>
          <w:noProof/>
          <w:sz w:val="22"/>
          <w:szCs w:val="18"/>
          <w:lang w:val="ru-RU"/>
        </w:rPr>
        <w:t>ражениях, проникновение, ARPU</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8.1. Прогноз развития рынка кабельного телевидения в России</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8.2. Прогноз развития рынка спутникового телевидения в России</w:t>
      </w:r>
    </w:p>
    <w:p w:rsidR="00852E85" w:rsidRPr="00852E85" w:rsidRDefault="00852E85" w:rsidP="00852E85">
      <w:pPr>
        <w:pStyle w:val="afc"/>
        <w:tabs>
          <w:tab w:val="right" w:leader="dot" w:pos="10206"/>
        </w:tabs>
        <w:spacing w:line="240" w:lineRule="auto"/>
        <w:ind w:right="427" w:firstLine="284"/>
        <w:rPr>
          <w:rFonts w:eastAsiaTheme="minorEastAsia" w:cs="Tahoma"/>
          <w:noProof/>
          <w:sz w:val="22"/>
          <w:szCs w:val="18"/>
          <w:lang w:val="ru-RU"/>
        </w:rPr>
      </w:pPr>
      <w:r w:rsidRPr="00852E85">
        <w:rPr>
          <w:rFonts w:eastAsiaTheme="minorEastAsia" w:cs="Tahoma"/>
          <w:noProof/>
          <w:sz w:val="22"/>
          <w:szCs w:val="18"/>
          <w:lang w:val="ru-RU"/>
        </w:rPr>
        <w:t>8.3. Прогноз развития рынка IPTV в России</w:t>
      </w:r>
    </w:p>
    <w:p w:rsidR="00852E85" w:rsidRPr="00852E85" w:rsidRDefault="00852E85" w:rsidP="00852E85">
      <w:pPr>
        <w:pStyle w:val="afc"/>
        <w:tabs>
          <w:tab w:val="right" w:leader="dot" w:pos="10206"/>
        </w:tabs>
        <w:spacing w:line="240" w:lineRule="auto"/>
        <w:ind w:right="427"/>
        <w:rPr>
          <w:rFonts w:eastAsiaTheme="minorEastAsia" w:cs="Tahoma"/>
          <w:b/>
          <w:noProof/>
          <w:sz w:val="22"/>
          <w:szCs w:val="18"/>
          <w:lang w:val="ru-RU"/>
        </w:rPr>
      </w:pPr>
      <w:r w:rsidRPr="00852E85">
        <w:rPr>
          <w:rFonts w:eastAsiaTheme="minorEastAsia" w:cs="Tahoma"/>
          <w:b/>
          <w:noProof/>
          <w:sz w:val="22"/>
          <w:szCs w:val="18"/>
          <w:lang w:val="ru-RU"/>
        </w:rPr>
        <w:t>9. Заключение</w:t>
      </w:r>
    </w:p>
    <w:p w:rsidR="00674BAD" w:rsidRDefault="00674BAD">
      <w:pPr>
        <w:spacing w:after="200" w:line="276" w:lineRule="auto"/>
        <w:jc w:val="left"/>
        <w:rPr>
          <w:rFonts w:ascii="Tahoma" w:eastAsiaTheme="minorEastAsia" w:hAnsi="Tahoma" w:cs="Tahoma"/>
          <w:b/>
          <w:noProof/>
          <w:szCs w:val="18"/>
          <w:lang w:val="ru-RU"/>
        </w:rPr>
      </w:pPr>
      <w:r>
        <w:rPr>
          <w:rFonts w:eastAsiaTheme="minorEastAsia" w:cs="Tahoma"/>
          <w:b/>
          <w:noProof/>
          <w:szCs w:val="18"/>
          <w:lang w:val="ru-RU"/>
        </w:rPr>
        <w:br w:type="page"/>
      </w:r>
    </w:p>
    <w:p w:rsidR="00852E85" w:rsidRPr="00852E85" w:rsidRDefault="00852E85" w:rsidP="00852E85">
      <w:pPr>
        <w:pStyle w:val="afc"/>
        <w:tabs>
          <w:tab w:val="right" w:leader="dot" w:pos="10206"/>
        </w:tabs>
        <w:spacing w:before="120" w:after="120" w:line="240" w:lineRule="auto"/>
        <w:ind w:right="425"/>
        <w:rPr>
          <w:rFonts w:eastAsiaTheme="minorEastAsia" w:cs="Tahoma"/>
          <w:b/>
          <w:noProof/>
          <w:szCs w:val="18"/>
          <w:lang w:val="ru-RU"/>
        </w:rPr>
      </w:pPr>
      <w:r w:rsidRPr="00852E85">
        <w:rPr>
          <w:rFonts w:eastAsiaTheme="minorEastAsia" w:cs="Tahoma"/>
          <w:b/>
          <w:noProof/>
          <w:szCs w:val="18"/>
          <w:lang w:val="ru-RU"/>
        </w:rPr>
        <w:lastRenderedPageBreak/>
        <w:t>Список рисунков</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1. Доли федеральных округов на рынке ПТВ по абонентской базе, 2012</w:t>
      </w:r>
      <w:r w:rsidRPr="00852E85">
        <w:rPr>
          <w:rFonts w:eastAsiaTheme="minorEastAsia" w:cs="Tahoma"/>
          <w:noProof/>
          <w:sz w:val="18"/>
          <w:szCs w:val="18"/>
          <w:lang w:val="ru-RU"/>
        </w:rPr>
        <w:tab/>
        <w:t>14</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 Реорганизация ОАО «Ростелеком» в апреле 2011</w:t>
      </w:r>
      <w:r w:rsidRPr="00852E85">
        <w:rPr>
          <w:rFonts w:eastAsiaTheme="minorEastAsia" w:cs="Tahoma"/>
          <w:noProof/>
          <w:sz w:val="18"/>
          <w:szCs w:val="18"/>
          <w:lang w:val="ru-RU"/>
        </w:rPr>
        <w:tab/>
        <w:t>36</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3. Абонентская база и проникновение услуги ШПД, 2011-2017</w:t>
      </w:r>
      <w:r w:rsidRPr="00852E85">
        <w:rPr>
          <w:rFonts w:eastAsiaTheme="minorEastAsia" w:cs="Tahoma"/>
          <w:noProof/>
          <w:sz w:val="18"/>
          <w:szCs w:val="18"/>
          <w:lang w:val="ru-RU"/>
        </w:rPr>
        <w:tab/>
        <w:t>39</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4. Объем рынка ШПД, 2011-2017</w:t>
      </w:r>
      <w:r w:rsidRPr="00852E85">
        <w:rPr>
          <w:rFonts w:eastAsiaTheme="minorEastAsia" w:cs="Tahoma"/>
          <w:noProof/>
          <w:sz w:val="18"/>
          <w:szCs w:val="18"/>
          <w:lang w:val="ru-RU"/>
        </w:rPr>
        <w:tab/>
        <w:t>40</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5. Структура российского рынка ПТВ по технологиям, 1H2012, 2012</w:t>
      </w:r>
      <w:r w:rsidRPr="00852E85">
        <w:rPr>
          <w:rFonts w:eastAsiaTheme="minorEastAsia" w:cs="Tahoma"/>
          <w:noProof/>
          <w:sz w:val="18"/>
          <w:szCs w:val="18"/>
          <w:lang w:val="ru-RU"/>
        </w:rPr>
        <w:tab/>
        <w:t>41</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6. Динамика абонентской базы IPTV, 2010-2012</w:t>
      </w:r>
      <w:r w:rsidRPr="00852E85">
        <w:rPr>
          <w:rFonts w:eastAsiaTheme="minorEastAsia" w:cs="Tahoma"/>
          <w:noProof/>
          <w:sz w:val="18"/>
          <w:szCs w:val="18"/>
          <w:lang w:val="ru-RU"/>
        </w:rPr>
        <w:tab/>
        <w:t>41</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7. Объем российского рынка IPTV, 2010-2012</w:t>
      </w:r>
      <w:r w:rsidRPr="00852E85">
        <w:rPr>
          <w:rFonts w:eastAsiaTheme="minorEastAsia" w:cs="Tahoma"/>
          <w:noProof/>
          <w:sz w:val="18"/>
          <w:szCs w:val="18"/>
          <w:lang w:val="ru-RU"/>
        </w:rPr>
        <w:tab/>
        <w:t>42</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8. Абонентская база и проникновение услуги IPTV, 2010-2012</w:t>
      </w:r>
      <w:r w:rsidRPr="00852E85">
        <w:rPr>
          <w:rFonts w:eastAsiaTheme="minorEastAsia" w:cs="Tahoma"/>
          <w:noProof/>
          <w:sz w:val="18"/>
          <w:szCs w:val="18"/>
          <w:lang w:val="ru-RU"/>
        </w:rPr>
        <w:tab/>
        <w:t>43</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9. Доли федеральных округов на рынке IPTV по абонентской базе, 2012</w:t>
      </w:r>
      <w:r w:rsidRPr="00852E85">
        <w:rPr>
          <w:rFonts w:eastAsiaTheme="minorEastAsia" w:cs="Tahoma"/>
          <w:noProof/>
          <w:sz w:val="18"/>
          <w:szCs w:val="18"/>
          <w:lang w:val="ru-RU"/>
        </w:rPr>
        <w:tab/>
        <w:t>44</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10. Абонентская база и проникновение услуги IPTV Центрального федерального округа, 2011-2012</w:t>
      </w:r>
      <w:r w:rsidRPr="00852E85">
        <w:rPr>
          <w:rFonts w:eastAsiaTheme="minorEastAsia" w:cs="Tahoma"/>
          <w:noProof/>
          <w:sz w:val="18"/>
          <w:szCs w:val="18"/>
          <w:lang w:val="ru-RU"/>
        </w:rPr>
        <w:tab/>
        <w:t>45</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11. Абонентская база и проникновение услуги IPTV Северо-Западного федерального округа, 2011-2012</w:t>
      </w:r>
      <w:r w:rsidRPr="00852E85">
        <w:rPr>
          <w:rFonts w:eastAsiaTheme="minorEastAsia" w:cs="Tahoma"/>
          <w:noProof/>
          <w:sz w:val="18"/>
          <w:szCs w:val="18"/>
          <w:lang w:val="ru-RU"/>
        </w:rPr>
        <w:tab/>
        <w:t>46</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12. Абонентская база и проникновение услуги IPTV Южного федерального округа, 2011-2012</w:t>
      </w:r>
      <w:r w:rsidRPr="00852E85">
        <w:rPr>
          <w:rFonts w:eastAsiaTheme="minorEastAsia" w:cs="Tahoma"/>
          <w:noProof/>
          <w:sz w:val="18"/>
          <w:szCs w:val="18"/>
          <w:lang w:val="ru-RU"/>
        </w:rPr>
        <w:tab/>
        <w:t>47</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13. Абонентская база и проникновение услуги IPTV Северо-Кавказского федерального округа, 2011-2012</w:t>
      </w:r>
      <w:r w:rsidRPr="00852E85">
        <w:rPr>
          <w:rFonts w:eastAsiaTheme="minorEastAsia" w:cs="Tahoma"/>
          <w:noProof/>
          <w:sz w:val="18"/>
          <w:szCs w:val="18"/>
          <w:lang w:val="ru-RU"/>
        </w:rPr>
        <w:tab/>
        <w:t>48</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14. Абонентская база и проникновение услуги IPTV Приволжского федерального округа, 2011-2012</w:t>
      </w:r>
      <w:r w:rsidRPr="00852E85">
        <w:rPr>
          <w:rFonts w:eastAsiaTheme="minorEastAsia" w:cs="Tahoma"/>
          <w:noProof/>
          <w:sz w:val="18"/>
          <w:szCs w:val="18"/>
          <w:lang w:val="ru-RU"/>
        </w:rPr>
        <w:tab/>
        <w:t>49</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15. Абонентская база и проникновение услуги IPTV Уральского федерального округа, 2011–2012</w:t>
      </w:r>
      <w:r w:rsidRPr="00852E85">
        <w:rPr>
          <w:rFonts w:eastAsiaTheme="minorEastAsia" w:cs="Tahoma"/>
          <w:noProof/>
          <w:sz w:val="18"/>
          <w:szCs w:val="18"/>
          <w:lang w:val="ru-RU"/>
        </w:rPr>
        <w:tab/>
        <w:t>50</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16. Абонентская база и проникновение услуги IPTV Сибирского федерального округа, 2011-2012</w:t>
      </w:r>
      <w:r w:rsidRPr="00852E85">
        <w:rPr>
          <w:rFonts w:eastAsiaTheme="minorEastAsia" w:cs="Tahoma"/>
          <w:noProof/>
          <w:sz w:val="18"/>
          <w:szCs w:val="18"/>
          <w:lang w:val="ru-RU"/>
        </w:rPr>
        <w:tab/>
        <w:t>51</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17. Абонентская база и проникновение услуги IPTV Дальневосточного федерального округа, 2011-2012</w:t>
      </w:r>
      <w:r w:rsidRPr="00852E85">
        <w:rPr>
          <w:rFonts w:eastAsiaTheme="minorEastAsia" w:cs="Tahoma"/>
          <w:noProof/>
          <w:sz w:val="18"/>
          <w:szCs w:val="18"/>
          <w:lang w:val="ru-RU"/>
        </w:rPr>
        <w:tab/>
        <w:t>52</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18. Абонентская база основных игроков рынка IPTV 2011-2012</w:t>
      </w:r>
      <w:r w:rsidRPr="00852E85">
        <w:rPr>
          <w:rFonts w:eastAsiaTheme="minorEastAsia" w:cs="Tahoma"/>
          <w:noProof/>
          <w:sz w:val="18"/>
          <w:szCs w:val="18"/>
          <w:lang w:val="ru-RU"/>
        </w:rPr>
        <w:tab/>
        <w:t>61</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19. ARPU основных игроков рынка IPTV, 2012</w:t>
      </w:r>
      <w:r w:rsidRPr="00852E85">
        <w:rPr>
          <w:rFonts w:eastAsiaTheme="minorEastAsia" w:cs="Tahoma"/>
          <w:noProof/>
          <w:sz w:val="18"/>
          <w:szCs w:val="18"/>
          <w:lang w:val="ru-RU"/>
        </w:rPr>
        <w:tab/>
        <w:t>62</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20. Количество телевизоров в доме, 2012</w:t>
      </w:r>
      <w:r w:rsidRPr="00852E85">
        <w:rPr>
          <w:rFonts w:eastAsiaTheme="minorEastAsia" w:cs="Tahoma"/>
          <w:noProof/>
          <w:sz w:val="18"/>
          <w:szCs w:val="18"/>
          <w:lang w:val="ru-RU"/>
        </w:rPr>
        <w:tab/>
        <w:t>68</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21. Структура российского рынка телевизоров в натуральном выражении, тыс. ед., 1Н2009 – 1Н2012</w:t>
      </w:r>
      <w:r w:rsidRPr="00852E85">
        <w:rPr>
          <w:rFonts w:eastAsiaTheme="minorEastAsia" w:cs="Tahoma"/>
          <w:noProof/>
          <w:sz w:val="18"/>
          <w:szCs w:val="18"/>
          <w:lang w:val="ru-RU"/>
        </w:rPr>
        <w:tab/>
        <w:t>69</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22. Структура российского рынка телевизоров в денежном выражении, млрд руб., 1Н2009-1Н2012</w:t>
      </w:r>
      <w:r w:rsidRPr="00852E85">
        <w:rPr>
          <w:rFonts w:eastAsiaTheme="minorEastAsia" w:cs="Tahoma"/>
          <w:noProof/>
          <w:sz w:val="18"/>
          <w:szCs w:val="18"/>
          <w:lang w:val="ru-RU"/>
        </w:rPr>
        <w:tab/>
        <w:t>70</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23. Средняя цена на традиционные телевизоры разных производителей, тыс. руб., 1Н2009 – 1Н2012</w:t>
      </w:r>
      <w:r w:rsidRPr="00852E85">
        <w:rPr>
          <w:rFonts w:eastAsiaTheme="minorEastAsia" w:cs="Tahoma"/>
          <w:noProof/>
          <w:sz w:val="18"/>
          <w:szCs w:val="18"/>
          <w:lang w:val="ru-RU"/>
        </w:rPr>
        <w:tab/>
        <w:t>70</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24. Осведомленность потенциальных потребителей об услуге IPTV и заинтересованность в ее использовании, 2012</w:t>
      </w:r>
      <w:r w:rsidRPr="00852E85">
        <w:rPr>
          <w:rFonts w:eastAsiaTheme="minorEastAsia" w:cs="Tahoma"/>
          <w:noProof/>
          <w:sz w:val="18"/>
          <w:szCs w:val="18"/>
          <w:lang w:val="ru-RU"/>
        </w:rPr>
        <w:tab/>
        <w:t>71</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25. Осведомленность потенциальных потребителей об услуге IPTV и заинтересованность в ее использовании в разбивке по крупнейшим городам России, 2012</w:t>
      </w:r>
      <w:r w:rsidRPr="00852E85">
        <w:rPr>
          <w:rFonts w:eastAsiaTheme="minorEastAsia" w:cs="Tahoma"/>
          <w:noProof/>
          <w:sz w:val="18"/>
          <w:szCs w:val="18"/>
          <w:lang w:val="ru-RU"/>
        </w:rPr>
        <w:tab/>
        <w:t>72</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26. Заинтересованность потенциальных потребителей в использовании функций услуги IPTV, 2012</w:t>
      </w:r>
      <w:r w:rsidRPr="00852E85">
        <w:rPr>
          <w:rFonts w:eastAsiaTheme="minorEastAsia" w:cs="Tahoma"/>
          <w:noProof/>
          <w:sz w:val="18"/>
          <w:szCs w:val="18"/>
          <w:lang w:val="ru-RU"/>
        </w:rPr>
        <w:tab/>
        <w:t>73</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27. Осведомленность и заинтересованность потенциальных потребителей в использовании функций услуги IPTV, 2012</w:t>
      </w:r>
      <w:r w:rsidRPr="00852E85">
        <w:rPr>
          <w:rFonts w:eastAsiaTheme="minorEastAsia" w:cs="Tahoma"/>
          <w:noProof/>
          <w:sz w:val="18"/>
          <w:szCs w:val="18"/>
          <w:lang w:val="ru-RU"/>
        </w:rPr>
        <w:tab/>
        <w:t>74</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28. Ценовые ожидания потенциальных пользователей услуги IPTV, 2012</w:t>
      </w:r>
      <w:r w:rsidRPr="00852E85">
        <w:rPr>
          <w:rFonts w:eastAsiaTheme="minorEastAsia" w:cs="Tahoma"/>
          <w:noProof/>
          <w:sz w:val="18"/>
          <w:szCs w:val="18"/>
          <w:lang w:val="ru-RU"/>
        </w:rPr>
        <w:tab/>
        <w:t>76</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29. Допустимый размер ежемесячной стоимости услуги IPTV для потенциальных пользователей, 2012</w:t>
      </w:r>
      <w:r w:rsidRPr="00852E85">
        <w:rPr>
          <w:rFonts w:eastAsiaTheme="minorEastAsia" w:cs="Tahoma"/>
          <w:noProof/>
          <w:sz w:val="18"/>
          <w:szCs w:val="18"/>
          <w:lang w:val="ru-RU"/>
        </w:rPr>
        <w:tab/>
        <w:t>77</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30. Допустимый размер платы за дополнительные HD-каналы для потенциальных пользователей, 2012</w:t>
      </w:r>
      <w:r w:rsidRPr="00852E85">
        <w:rPr>
          <w:rFonts w:eastAsiaTheme="minorEastAsia" w:cs="Tahoma"/>
          <w:noProof/>
          <w:sz w:val="18"/>
          <w:szCs w:val="18"/>
          <w:lang w:val="ru-RU"/>
        </w:rPr>
        <w:tab/>
        <w:t>77</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24. Прогноз абонентской базы и проникновения кабельного телевидения в России, 2011-2017</w:t>
      </w:r>
      <w:r w:rsidRPr="00852E85">
        <w:rPr>
          <w:rFonts w:eastAsiaTheme="minorEastAsia" w:cs="Tahoma"/>
          <w:noProof/>
          <w:sz w:val="18"/>
          <w:szCs w:val="18"/>
          <w:lang w:val="ru-RU"/>
        </w:rPr>
        <w:tab/>
        <w:t>78</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25. Прогноз доходов и ARPU рынка кабельного телевидения в России, 2011-2017</w:t>
      </w:r>
      <w:r w:rsidRPr="00852E85">
        <w:rPr>
          <w:rFonts w:eastAsiaTheme="minorEastAsia" w:cs="Tahoma"/>
          <w:noProof/>
          <w:sz w:val="18"/>
          <w:szCs w:val="18"/>
          <w:lang w:val="ru-RU"/>
        </w:rPr>
        <w:tab/>
        <w:t>79</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26. Прогноз абонентской базы и проникновения спутникового телевидения в России, 2011-2017</w:t>
      </w:r>
      <w:r w:rsidRPr="00852E85">
        <w:rPr>
          <w:rFonts w:eastAsiaTheme="minorEastAsia" w:cs="Tahoma"/>
          <w:noProof/>
          <w:sz w:val="18"/>
          <w:szCs w:val="18"/>
          <w:lang w:val="ru-RU"/>
        </w:rPr>
        <w:tab/>
        <w:t>80</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27. Прогноз доходов и ARPU рынка спутникового телевидения в России, 2011-2017</w:t>
      </w:r>
      <w:r w:rsidRPr="00852E85">
        <w:rPr>
          <w:rFonts w:eastAsiaTheme="minorEastAsia" w:cs="Tahoma"/>
          <w:noProof/>
          <w:sz w:val="18"/>
          <w:szCs w:val="18"/>
          <w:lang w:val="ru-RU"/>
        </w:rPr>
        <w:tab/>
        <w:t>81</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28. Прогноз абонентской базы и проникновения IPTV в России, 2011-2017</w:t>
      </w:r>
      <w:r w:rsidRPr="00852E85">
        <w:rPr>
          <w:rFonts w:eastAsiaTheme="minorEastAsia" w:cs="Tahoma"/>
          <w:noProof/>
          <w:sz w:val="18"/>
          <w:szCs w:val="18"/>
          <w:lang w:val="ru-RU"/>
        </w:rPr>
        <w:tab/>
        <w:t>82</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Рис. 29. Прогноз доходов и ARPU рынка IPTV в России, 2011-2017</w:t>
      </w:r>
      <w:r w:rsidRPr="00852E85">
        <w:rPr>
          <w:rFonts w:eastAsiaTheme="minorEastAsia" w:cs="Tahoma"/>
          <w:noProof/>
          <w:sz w:val="18"/>
          <w:szCs w:val="18"/>
          <w:lang w:val="ru-RU"/>
        </w:rPr>
        <w:tab/>
        <w:t>83</w:t>
      </w:r>
    </w:p>
    <w:p w:rsidR="00852E85" w:rsidRPr="00852E85" w:rsidRDefault="00852E85" w:rsidP="00852E85">
      <w:pPr>
        <w:pStyle w:val="afc"/>
        <w:tabs>
          <w:tab w:val="right" w:leader="dot" w:pos="10206"/>
        </w:tabs>
        <w:spacing w:before="120" w:after="120" w:line="240" w:lineRule="auto"/>
        <w:ind w:right="425"/>
        <w:rPr>
          <w:rFonts w:eastAsiaTheme="minorEastAsia" w:cs="Tahoma"/>
          <w:b/>
          <w:noProof/>
          <w:szCs w:val="18"/>
          <w:lang w:val="ru-RU"/>
        </w:rPr>
      </w:pPr>
      <w:r w:rsidRPr="00852E85">
        <w:rPr>
          <w:rFonts w:eastAsiaTheme="minorEastAsia" w:cs="Tahoma"/>
          <w:b/>
          <w:noProof/>
          <w:szCs w:val="18"/>
          <w:lang w:val="ru-RU"/>
        </w:rPr>
        <w:t>Список таблиц</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1. Текущая динамика роста абонентской базы платного телевидения в России в разбивке по технологиям, млн ДХ, 2011-2012</w:t>
      </w:r>
      <w:r w:rsidRPr="00852E85">
        <w:rPr>
          <w:rFonts w:eastAsiaTheme="minorEastAsia" w:cs="Tahoma"/>
          <w:noProof/>
          <w:sz w:val="18"/>
          <w:szCs w:val="18"/>
          <w:lang w:val="ru-RU"/>
        </w:rPr>
        <w:tab/>
        <w:t>14</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2. Текущая динамика роста абонентской базы платного телевидения в России в разбивке по ФО, млн ДХ, 2011-2012</w:t>
      </w:r>
      <w:r w:rsidRPr="00852E85">
        <w:rPr>
          <w:rFonts w:eastAsiaTheme="minorEastAsia" w:cs="Tahoma"/>
          <w:noProof/>
          <w:sz w:val="18"/>
          <w:szCs w:val="18"/>
          <w:lang w:val="ru-RU"/>
        </w:rPr>
        <w:tab/>
        <w:t>15</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3. Наименование акционеров и принадлежащих им товарных марок операторов платного телевидения в России</w:t>
      </w:r>
      <w:r w:rsidRPr="00852E85">
        <w:rPr>
          <w:rFonts w:eastAsiaTheme="minorEastAsia" w:cs="Tahoma"/>
          <w:noProof/>
          <w:sz w:val="18"/>
          <w:szCs w:val="18"/>
          <w:lang w:val="ru-RU"/>
        </w:rPr>
        <w:tab/>
        <w:t>16</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4. Основные игроки рынка платного ТВ России, 2010-1H2012</w:t>
      </w:r>
      <w:r w:rsidRPr="00852E85">
        <w:rPr>
          <w:rFonts w:eastAsiaTheme="minorEastAsia" w:cs="Tahoma"/>
          <w:noProof/>
          <w:sz w:val="18"/>
          <w:szCs w:val="18"/>
          <w:lang w:val="ru-RU"/>
        </w:rPr>
        <w:tab/>
        <w:t>20</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5. Наиболее значимые M&amp;A сделки на рынке платного ТВ в России в 2011-2012</w:t>
      </w:r>
      <w:r w:rsidRPr="00852E85">
        <w:rPr>
          <w:rFonts w:eastAsiaTheme="minorEastAsia" w:cs="Tahoma"/>
          <w:noProof/>
          <w:sz w:val="18"/>
          <w:szCs w:val="18"/>
          <w:lang w:val="ru-RU"/>
        </w:rPr>
        <w:tab/>
        <w:t>37</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6. Драйверы и барьеры развития IPTV в России</w:t>
      </w:r>
      <w:r w:rsidRPr="00852E85">
        <w:rPr>
          <w:rFonts w:eastAsiaTheme="minorEastAsia" w:cs="Tahoma"/>
          <w:noProof/>
          <w:sz w:val="18"/>
          <w:szCs w:val="18"/>
          <w:lang w:val="ru-RU"/>
        </w:rPr>
        <w:tab/>
        <w:t>53</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7. Характеристика и стоимость оборудования компании Ростелеком</w:t>
      </w:r>
      <w:r w:rsidRPr="00852E85">
        <w:rPr>
          <w:rFonts w:eastAsiaTheme="minorEastAsia" w:cs="Tahoma"/>
          <w:noProof/>
          <w:sz w:val="18"/>
          <w:szCs w:val="18"/>
          <w:lang w:val="ru-RU"/>
        </w:rPr>
        <w:tab/>
        <w:t>54</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8. Функционал приставок компании Вымпелком</w:t>
      </w:r>
      <w:r w:rsidRPr="00852E85">
        <w:rPr>
          <w:rFonts w:eastAsiaTheme="minorEastAsia" w:cs="Tahoma"/>
          <w:noProof/>
          <w:sz w:val="18"/>
          <w:szCs w:val="18"/>
          <w:lang w:val="ru-RU"/>
        </w:rPr>
        <w:tab/>
        <w:t>56</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9. Характеристика и стоимость оборудования компании МТС</w:t>
      </w:r>
      <w:r w:rsidRPr="00852E85">
        <w:rPr>
          <w:rFonts w:eastAsiaTheme="minorEastAsia" w:cs="Tahoma"/>
          <w:noProof/>
          <w:sz w:val="18"/>
          <w:szCs w:val="18"/>
          <w:lang w:val="ru-RU"/>
        </w:rPr>
        <w:tab/>
        <w:t>57</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10. Наличие интерактивных сервисов у крупнейших операторов IPTV</w:t>
      </w:r>
      <w:r w:rsidRPr="00852E85">
        <w:rPr>
          <w:rFonts w:eastAsiaTheme="minorEastAsia" w:cs="Tahoma"/>
          <w:noProof/>
          <w:sz w:val="18"/>
          <w:szCs w:val="18"/>
          <w:lang w:val="ru-RU"/>
        </w:rPr>
        <w:tab/>
        <w:t>60</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11. Основные игроки рынка IPTV России, 2010-2012</w:t>
      </w:r>
      <w:r w:rsidRPr="00852E85">
        <w:rPr>
          <w:rFonts w:eastAsiaTheme="minorEastAsia" w:cs="Tahoma"/>
          <w:noProof/>
          <w:sz w:val="18"/>
          <w:szCs w:val="18"/>
          <w:lang w:val="ru-RU"/>
        </w:rPr>
        <w:tab/>
        <w:t>61</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12. Основные и дополнительные пакеты компании «Ростелеком», 2012</w:t>
      </w:r>
      <w:r w:rsidRPr="00852E85">
        <w:rPr>
          <w:rFonts w:eastAsiaTheme="minorEastAsia" w:cs="Tahoma"/>
          <w:noProof/>
          <w:sz w:val="18"/>
          <w:szCs w:val="18"/>
          <w:lang w:val="ru-RU"/>
        </w:rPr>
        <w:tab/>
        <w:t>63</w:t>
      </w:r>
    </w:p>
    <w:p w:rsidR="00852E85" w:rsidRPr="00852E85" w:rsidRDefault="00852E85" w:rsidP="00852E85">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13. Основные и дополнительные пакеты компании «Вымпелком», 2012</w:t>
      </w:r>
      <w:r w:rsidRPr="00852E85">
        <w:rPr>
          <w:rFonts w:eastAsiaTheme="minorEastAsia" w:cs="Tahoma"/>
          <w:noProof/>
          <w:sz w:val="18"/>
          <w:szCs w:val="18"/>
          <w:lang w:val="ru-RU"/>
        </w:rPr>
        <w:tab/>
        <w:t>65</w:t>
      </w:r>
    </w:p>
    <w:p w:rsidR="002C0933" w:rsidRPr="00DB00F3" w:rsidRDefault="00852E85" w:rsidP="00DB00F3">
      <w:pPr>
        <w:pStyle w:val="afc"/>
        <w:tabs>
          <w:tab w:val="right" w:leader="dot" w:pos="10206"/>
        </w:tabs>
        <w:spacing w:line="240" w:lineRule="auto"/>
        <w:ind w:right="427"/>
        <w:rPr>
          <w:rFonts w:eastAsiaTheme="minorEastAsia" w:cs="Tahoma"/>
          <w:noProof/>
          <w:sz w:val="18"/>
          <w:szCs w:val="18"/>
          <w:lang w:val="ru-RU"/>
        </w:rPr>
      </w:pPr>
      <w:r w:rsidRPr="00852E85">
        <w:rPr>
          <w:rFonts w:eastAsiaTheme="minorEastAsia" w:cs="Tahoma"/>
          <w:noProof/>
          <w:sz w:val="18"/>
          <w:szCs w:val="18"/>
          <w:lang w:val="ru-RU"/>
        </w:rPr>
        <w:t>Таблица 14. Основные и дополнительные пакеты компании «МТС», 2012</w:t>
      </w:r>
      <w:r w:rsidRPr="00852E85">
        <w:rPr>
          <w:rFonts w:eastAsiaTheme="minorEastAsia" w:cs="Tahoma"/>
          <w:noProof/>
          <w:sz w:val="18"/>
          <w:szCs w:val="18"/>
          <w:lang w:val="ru-RU"/>
        </w:rPr>
        <w:tab/>
        <w:t>66</w:t>
      </w:r>
    </w:p>
    <w:sectPr w:rsidR="002C0933" w:rsidRPr="00DB00F3" w:rsidSect="003F5A29">
      <w:footerReference w:type="default" r:id="rId18"/>
      <w:pgSz w:w="11909" w:h="16834" w:code="9"/>
      <w:pgMar w:top="567" w:right="992" w:bottom="323" w:left="709" w:header="720" w:footer="720" w:gutter="0"/>
      <w:pgBorders w:offsetFrom="page">
        <w:top w:val="single" w:sz="4" w:space="24" w:color="999999"/>
        <w:left w:val="single" w:sz="4" w:space="24" w:color="999999"/>
        <w:bottom w:val="single" w:sz="4" w:space="24" w:color="999999"/>
        <w:right w:val="single" w:sz="4" w:space="24" w:color="999999"/>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E85" w:rsidRDefault="00852E85" w:rsidP="00502206">
      <w:pPr>
        <w:spacing w:line="240" w:lineRule="auto"/>
      </w:pPr>
      <w:r>
        <w:separator/>
      </w:r>
    </w:p>
  </w:endnote>
  <w:endnote w:type="continuationSeparator" w:id="0">
    <w:p w:rsidR="00852E85" w:rsidRDefault="00852E85" w:rsidP="0050220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E85" w:rsidRPr="00DB00F3" w:rsidRDefault="00560E6D" w:rsidP="00DB00F3">
    <w:pPr>
      <w:autoSpaceDE w:val="0"/>
      <w:autoSpaceDN w:val="0"/>
      <w:adjustRightInd w:val="0"/>
      <w:spacing w:line="240" w:lineRule="auto"/>
      <w:ind w:right="-282"/>
      <w:rPr>
        <w:rFonts w:ascii="Tahoma" w:hAnsi="Tahoma" w:cs="Tahoma"/>
        <w:color w:val="595959"/>
        <w:sz w:val="16"/>
        <w:szCs w:val="16"/>
        <w:lang w:val="ru-RU"/>
      </w:rPr>
    </w:pPr>
    <w:r w:rsidRPr="00560E6D">
      <w:rPr>
        <w:rFonts w:ascii="Tahoma" w:hAnsi="Tahoma" w:cs="Tahoma"/>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2049" type="#_x0000_t34" style="position:absolute;left:0;text-align:left;margin-left:-3.5pt;margin-top:-1.7pt;width:520.5pt;height:.05p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" strokecolor="#1f497d"/>
      </w:pict>
    </w:r>
    <w:proofErr w:type="spellStart"/>
    <w:r w:rsidR="00852E85" w:rsidRPr="00DB00F3">
      <w:rPr>
        <w:rFonts w:ascii="Tahoma" w:hAnsi="Tahoma" w:cs="Tahoma"/>
        <w:b/>
        <w:color w:val="595959"/>
        <w:sz w:val="16"/>
        <w:szCs w:val="16"/>
      </w:rPr>
      <w:t>Авторское</w:t>
    </w:r>
    <w:proofErr w:type="spellEnd"/>
    <w:r w:rsidR="00852E85" w:rsidRPr="00DB00F3">
      <w:rPr>
        <w:rFonts w:ascii="Tahoma" w:hAnsi="Tahoma" w:cs="Tahoma"/>
        <w:b/>
        <w:color w:val="595959"/>
        <w:sz w:val="16"/>
        <w:szCs w:val="16"/>
      </w:rPr>
      <w:t xml:space="preserve"> </w:t>
    </w:r>
    <w:proofErr w:type="spellStart"/>
    <w:r w:rsidR="00852E85" w:rsidRPr="00DB00F3">
      <w:rPr>
        <w:rFonts w:ascii="Tahoma" w:hAnsi="Tahoma" w:cs="Tahoma"/>
        <w:b/>
        <w:color w:val="595959"/>
        <w:sz w:val="16"/>
        <w:szCs w:val="16"/>
      </w:rPr>
      <w:t>право</w:t>
    </w:r>
    <w:proofErr w:type="spellEnd"/>
    <w:r w:rsidR="00852E85" w:rsidRPr="00DB00F3">
      <w:rPr>
        <w:rFonts w:ascii="Tahoma" w:hAnsi="Tahoma" w:cs="Tahoma"/>
        <w:b/>
        <w:color w:val="595959"/>
        <w:sz w:val="16"/>
        <w:szCs w:val="16"/>
      </w:rPr>
      <w:t xml:space="preserve"> © 2013</w:t>
    </w:r>
    <w:r w:rsidR="00852E85" w:rsidRPr="00DB00F3">
      <w:rPr>
        <w:rFonts w:ascii="Tahoma" w:hAnsi="Tahoma" w:cs="Tahoma"/>
        <w:color w:val="595959"/>
        <w:sz w:val="16"/>
        <w:szCs w:val="16"/>
      </w:rPr>
      <w:t xml:space="preserve">, </w:t>
    </w:r>
    <w:proofErr w:type="spellStart"/>
    <w:r w:rsidR="00852E85" w:rsidRPr="00DB00F3">
      <w:rPr>
        <w:rFonts w:ascii="Tahoma" w:hAnsi="Tahoma" w:cs="Tahoma"/>
        <w:color w:val="595959"/>
        <w:sz w:val="16"/>
        <w:szCs w:val="16"/>
      </w:rPr>
      <w:t>J’son</w:t>
    </w:r>
    <w:proofErr w:type="spellEnd"/>
    <w:r w:rsidR="00852E85" w:rsidRPr="00DB00F3">
      <w:rPr>
        <w:rFonts w:ascii="Tahoma" w:hAnsi="Tahoma" w:cs="Tahoma"/>
        <w:color w:val="595959"/>
        <w:sz w:val="16"/>
        <w:szCs w:val="16"/>
      </w:rPr>
      <w:t xml:space="preserve"> &amp; Partners Consulting. </w:t>
    </w:r>
    <w:r w:rsidR="00852E85" w:rsidRPr="00DB00F3">
      <w:rPr>
        <w:rFonts w:ascii="Tahoma" w:hAnsi="Tahoma" w:cs="Tahoma"/>
        <w:color w:val="595959"/>
        <w:sz w:val="16"/>
        <w:szCs w:val="16"/>
        <w:lang w:val="ru-RU"/>
      </w:rPr>
      <w:t xml:space="preserve">СМИ могут использовать текст, графики и данные, содержащиеся в данном обзоре рынка, только с использованием ссылки на источник информации – </w:t>
    </w:r>
    <w:r w:rsidR="00852E85" w:rsidRPr="00DB00F3">
      <w:rPr>
        <w:rFonts w:ascii="Tahoma" w:hAnsi="Tahoma" w:cs="Tahoma"/>
        <w:color w:val="595959"/>
        <w:sz w:val="16"/>
        <w:szCs w:val="16"/>
      </w:rPr>
      <w:t>J</w:t>
    </w:r>
    <w:r w:rsidR="00852E85" w:rsidRPr="00DB00F3">
      <w:rPr>
        <w:rFonts w:ascii="Tahoma" w:hAnsi="Tahoma" w:cs="Tahoma"/>
        <w:color w:val="595959"/>
        <w:sz w:val="16"/>
        <w:szCs w:val="16"/>
        <w:lang w:val="ru-RU"/>
      </w:rPr>
      <w:t>’</w:t>
    </w:r>
    <w:r w:rsidR="00852E85" w:rsidRPr="00DB00F3">
      <w:rPr>
        <w:rFonts w:ascii="Tahoma" w:hAnsi="Tahoma" w:cs="Tahoma"/>
        <w:color w:val="595959"/>
        <w:sz w:val="16"/>
        <w:szCs w:val="16"/>
      </w:rPr>
      <w:t>son</w:t>
    </w:r>
    <w:r w:rsidR="00852E85" w:rsidRPr="00DB00F3">
      <w:rPr>
        <w:rFonts w:ascii="Tahoma" w:hAnsi="Tahoma" w:cs="Tahoma"/>
        <w:color w:val="595959"/>
        <w:sz w:val="16"/>
        <w:szCs w:val="16"/>
        <w:lang w:val="ru-RU"/>
      </w:rPr>
      <w:t xml:space="preserve"> &amp; </w:t>
    </w:r>
    <w:r w:rsidR="00852E85" w:rsidRPr="00DB00F3">
      <w:rPr>
        <w:rFonts w:ascii="Tahoma" w:hAnsi="Tahoma" w:cs="Tahoma"/>
        <w:color w:val="595959"/>
        <w:sz w:val="16"/>
        <w:szCs w:val="16"/>
      </w:rPr>
      <w:t>Partners</w:t>
    </w:r>
    <w:r w:rsidR="00852E85" w:rsidRPr="00DB00F3">
      <w:rPr>
        <w:rFonts w:ascii="Tahoma" w:hAnsi="Tahoma" w:cs="Tahoma"/>
        <w:color w:val="595959"/>
        <w:sz w:val="16"/>
        <w:szCs w:val="16"/>
        <w:lang w:val="ru-RU"/>
      </w:rPr>
      <w:t xml:space="preserve"> </w:t>
    </w:r>
    <w:r w:rsidR="00852E85" w:rsidRPr="00DB00F3">
      <w:rPr>
        <w:rFonts w:ascii="Tahoma" w:hAnsi="Tahoma" w:cs="Tahoma"/>
        <w:color w:val="595959"/>
        <w:sz w:val="16"/>
        <w:szCs w:val="16"/>
      </w:rPr>
      <w:t>Consulting</w:t>
    </w:r>
    <w:r w:rsidR="00852E85" w:rsidRPr="00DB00F3">
      <w:rPr>
        <w:rFonts w:ascii="Tahoma" w:hAnsi="Tahoma" w:cs="Tahoma"/>
        <w:color w:val="595959"/>
        <w:sz w:val="16"/>
        <w:szCs w:val="16"/>
        <w:lang w:val="ru-RU"/>
      </w:rPr>
      <w:t xml:space="preserve">. </w:t>
    </w:r>
  </w:p>
  <w:p w:rsidR="00852E85" w:rsidRPr="00DB00F3" w:rsidRDefault="00852E85" w:rsidP="00DB00F3">
    <w:pPr>
      <w:autoSpaceDE w:val="0"/>
      <w:autoSpaceDN w:val="0"/>
      <w:adjustRightInd w:val="0"/>
      <w:spacing w:line="240" w:lineRule="auto"/>
      <w:ind w:right="-282"/>
      <w:rPr>
        <w:rFonts w:ascii="Tahoma" w:hAnsi="Tahoma" w:cs="Tahoma"/>
        <w:lang w:val="ru-RU"/>
      </w:rPr>
    </w:pPr>
    <w:r w:rsidRPr="00DB00F3">
      <w:rPr>
        <w:rFonts w:ascii="Tahoma" w:hAnsi="Tahoma" w:cs="Tahoma"/>
        <w:color w:val="595959"/>
        <w:sz w:val="16"/>
        <w:szCs w:val="16"/>
        <w:lang w:val="ru-RU"/>
      </w:rPr>
      <w:t xml:space="preserve">™ </w:t>
    </w:r>
    <w:r w:rsidRPr="00DB00F3">
      <w:rPr>
        <w:rFonts w:ascii="Tahoma" w:hAnsi="Tahoma" w:cs="Tahoma"/>
        <w:color w:val="595959"/>
        <w:sz w:val="16"/>
        <w:szCs w:val="16"/>
      </w:rPr>
      <w:t>J</w:t>
    </w:r>
    <w:r w:rsidRPr="00DB00F3">
      <w:rPr>
        <w:rFonts w:ascii="Tahoma" w:hAnsi="Tahoma" w:cs="Tahoma"/>
        <w:color w:val="595959"/>
        <w:sz w:val="16"/>
        <w:szCs w:val="16"/>
        <w:lang w:val="ru-RU"/>
      </w:rPr>
      <w:t>’</w:t>
    </w:r>
    <w:r w:rsidRPr="00DB00F3">
      <w:rPr>
        <w:rFonts w:ascii="Tahoma" w:hAnsi="Tahoma" w:cs="Tahoma"/>
        <w:color w:val="595959"/>
        <w:sz w:val="16"/>
        <w:szCs w:val="16"/>
      </w:rPr>
      <w:t>son</w:t>
    </w:r>
    <w:r w:rsidRPr="00DB00F3">
      <w:rPr>
        <w:rFonts w:ascii="Tahoma" w:hAnsi="Tahoma" w:cs="Tahoma"/>
        <w:color w:val="595959"/>
        <w:sz w:val="16"/>
        <w:szCs w:val="16"/>
        <w:lang w:val="ru-RU"/>
      </w:rPr>
      <w:t xml:space="preserve"> &amp; </w:t>
    </w:r>
    <w:r w:rsidRPr="00DB00F3">
      <w:rPr>
        <w:rFonts w:ascii="Tahoma" w:hAnsi="Tahoma" w:cs="Tahoma"/>
        <w:color w:val="595959"/>
        <w:sz w:val="16"/>
        <w:szCs w:val="16"/>
      </w:rPr>
      <w:t>Partners</w:t>
    </w:r>
    <w:r w:rsidRPr="00DB00F3">
      <w:rPr>
        <w:rFonts w:ascii="Tahoma" w:hAnsi="Tahoma" w:cs="Tahoma"/>
        <w:color w:val="595959"/>
        <w:sz w:val="16"/>
        <w:szCs w:val="16"/>
        <w:lang w:val="ru-RU"/>
      </w:rPr>
      <w:t xml:space="preserve"> [зарегистрированная торговая марка]</w:t>
    </w:r>
    <w:r w:rsidRPr="00DB00F3">
      <w:rPr>
        <w:rFonts w:ascii="Tahoma" w:hAnsi="Tahoma" w:cs="Tahoma"/>
        <w:color w:val="595959"/>
        <w:sz w:val="16"/>
        <w:szCs w:val="16"/>
        <w:lang w:val="ru-RU"/>
      </w:rPr>
      <w:tab/>
    </w:r>
    <w:r w:rsidRPr="00DB00F3">
      <w:rPr>
        <w:rFonts w:ascii="Tahoma" w:hAnsi="Tahoma" w:cs="Tahoma"/>
        <w:color w:val="595959"/>
        <w:sz w:val="16"/>
        <w:szCs w:val="16"/>
        <w:lang w:val="ru-RU"/>
      </w:rPr>
      <w:tab/>
    </w:r>
    <w:r w:rsidRPr="00DB00F3">
      <w:rPr>
        <w:rFonts w:ascii="Tahoma" w:hAnsi="Tahoma" w:cs="Tahoma"/>
        <w:color w:val="595959"/>
        <w:sz w:val="16"/>
        <w:szCs w:val="16"/>
        <w:lang w:val="ru-RU"/>
      </w:rPr>
      <w:tab/>
    </w:r>
    <w:r w:rsidRPr="00DB00F3">
      <w:rPr>
        <w:rFonts w:ascii="Tahoma" w:hAnsi="Tahoma" w:cs="Tahoma"/>
        <w:color w:val="595959"/>
        <w:sz w:val="16"/>
        <w:szCs w:val="16"/>
        <w:lang w:val="ru-RU"/>
      </w:rPr>
      <w:tab/>
    </w:r>
    <w:r w:rsidRPr="00DB00F3">
      <w:rPr>
        <w:rFonts w:ascii="Tahoma" w:hAnsi="Tahoma" w:cs="Tahoma"/>
        <w:color w:val="595959"/>
        <w:sz w:val="16"/>
        <w:szCs w:val="16"/>
        <w:lang w:val="ru-RU"/>
      </w:rPr>
      <w:tab/>
    </w:r>
    <w:r w:rsidRPr="00DB00F3">
      <w:rPr>
        <w:rFonts w:ascii="Tahoma" w:hAnsi="Tahoma" w:cs="Tahoma"/>
        <w:color w:val="595959"/>
        <w:sz w:val="16"/>
        <w:szCs w:val="16"/>
        <w:lang w:val="ru-RU"/>
      </w:rPr>
      <w:tab/>
    </w:r>
    <w:r w:rsidRPr="00DB00F3">
      <w:rPr>
        <w:rFonts w:ascii="Tahoma" w:hAnsi="Tahoma" w:cs="Tahoma"/>
        <w:color w:val="595959"/>
        <w:sz w:val="16"/>
        <w:szCs w:val="16"/>
        <w:lang w:val="ru-RU"/>
      </w:rPr>
      <w:tab/>
    </w:r>
    <w:r w:rsidRPr="00DB00F3">
      <w:rPr>
        <w:rFonts w:ascii="Tahoma" w:hAnsi="Tahoma" w:cs="Tahoma"/>
        <w:color w:val="595959"/>
        <w:sz w:val="16"/>
        <w:szCs w:val="16"/>
        <w:lang w:val="ru-RU"/>
      </w:rPr>
      <w:tab/>
    </w:r>
    <w:r w:rsidRPr="00DB00F3">
      <w:rPr>
        <w:rFonts w:ascii="Tahoma" w:hAnsi="Tahoma" w:cs="Tahoma"/>
        <w:color w:val="595959"/>
        <w:sz w:val="16"/>
        <w:szCs w:val="16"/>
        <w:lang w:val="ru-RU"/>
      </w:rPr>
      <w:tab/>
    </w:r>
    <w:r w:rsidR="00560E6D" w:rsidRPr="00DB00F3">
      <w:rPr>
        <w:rFonts w:ascii="Tahoma" w:hAnsi="Tahoma" w:cs="Tahoma"/>
        <w:sz w:val="18"/>
        <w:szCs w:val="18"/>
      </w:rPr>
      <w:fldChar w:fldCharType="begin"/>
    </w:r>
    <w:r w:rsidRPr="00DB00F3">
      <w:rPr>
        <w:rFonts w:ascii="Tahoma" w:hAnsi="Tahoma" w:cs="Tahoma"/>
        <w:sz w:val="18"/>
        <w:szCs w:val="18"/>
        <w:lang w:val="ru-RU"/>
      </w:rPr>
      <w:instrText xml:space="preserve"> </w:instrText>
    </w:r>
    <w:r w:rsidRPr="00DB00F3">
      <w:rPr>
        <w:rFonts w:ascii="Tahoma" w:hAnsi="Tahoma" w:cs="Tahoma"/>
        <w:sz w:val="18"/>
        <w:szCs w:val="18"/>
      </w:rPr>
      <w:instrText>PAGE</w:instrText>
    </w:r>
    <w:r w:rsidRPr="00DB00F3">
      <w:rPr>
        <w:rFonts w:ascii="Tahoma" w:hAnsi="Tahoma" w:cs="Tahoma"/>
        <w:sz w:val="18"/>
        <w:szCs w:val="18"/>
        <w:lang w:val="ru-RU"/>
      </w:rPr>
      <w:instrText xml:space="preserve">   \* </w:instrText>
    </w:r>
    <w:r w:rsidRPr="00DB00F3">
      <w:rPr>
        <w:rFonts w:ascii="Tahoma" w:hAnsi="Tahoma" w:cs="Tahoma"/>
        <w:sz w:val="18"/>
        <w:szCs w:val="18"/>
      </w:rPr>
      <w:instrText>MERGEFORMAT</w:instrText>
    </w:r>
    <w:r w:rsidRPr="00DB00F3">
      <w:rPr>
        <w:rFonts w:ascii="Tahoma" w:hAnsi="Tahoma" w:cs="Tahoma"/>
        <w:sz w:val="18"/>
        <w:szCs w:val="18"/>
        <w:lang w:val="ru-RU"/>
      </w:rPr>
      <w:instrText xml:space="preserve"> </w:instrText>
    </w:r>
    <w:r w:rsidR="00560E6D" w:rsidRPr="00DB00F3">
      <w:rPr>
        <w:rFonts w:ascii="Tahoma" w:hAnsi="Tahoma" w:cs="Tahoma"/>
        <w:sz w:val="18"/>
        <w:szCs w:val="18"/>
      </w:rPr>
      <w:fldChar w:fldCharType="separate"/>
    </w:r>
    <w:r w:rsidR="00453C84" w:rsidRPr="00453C84">
      <w:rPr>
        <w:rFonts w:ascii="Tahoma" w:hAnsi="Tahoma" w:cs="Tahoma"/>
        <w:noProof/>
        <w:sz w:val="16"/>
        <w:szCs w:val="16"/>
        <w:lang w:val="ru-RU"/>
      </w:rPr>
      <w:t>2</w:t>
    </w:r>
    <w:r w:rsidR="00560E6D" w:rsidRPr="00DB00F3">
      <w:rPr>
        <w:rFonts w:ascii="Tahoma" w:hAnsi="Tahoma" w:cs="Tahoma"/>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E85" w:rsidRDefault="00852E85" w:rsidP="00502206">
      <w:pPr>
        <w:spacing w:line="240" w:lineRule="auto"/>
      </w:pPr>
      <w:r>
        <w:separator/>
      </w:r>
    </w:p>
  </w:footnote>
  <w:footnote w:type="continuationSeparator" w:id="0">
    <w:p w:rsidR="00852E85" w:rsidRDefault="00852E85" w:rsidP="0050220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6" type="#_x0000_t75" style="width:11.25pt;height:11.25pt" o:bullet="t">
        <v:imagedata r:id="rId1" o:title="j0115864"/>
      </v:shape>
    </w:pict>
  </w:numPicBullet>
  <w:abstractNum w:abstractNumId="0">
    <w:nsid w:val="00A911E3"/>
    <w:multiLevelType w:val="hybridMultilevel"/>
    <w:tmpl w:val="BD0E7C48"/>
    <w:lvl w:ilvl="0" w:tplc="62523F20">
      <w:start w:val="1"/>
      <w:numFmt w:val="bullet"/>
      <w:lvlText w:val=""/>
      <w:lvlJc w:val="left"/>
      <w:pPr>
        <w:tabs>
          <w:tab w:val="num" w:pos="720"/>
        </w:tabs>
        <w:ind w:left="720" w:hanging="360"/>
      </w:pPr>
      <w:rPr>
        <w:rFonts w:ascii="Wingdings" w:hAnsi="Wingdings" w:hint="default"/>
      </w:rPr>
    </w:lvl>
    <w:lvl w:ilvl="1" w:tplc="11AA2A34" w:tentative="1">
      <w:start w:val="1"/>
      <w:numFmt w:val="bullet"/>
      <w:lvlText w:val=""/>
      <w:lvlJc w:val="left"/>
      <w:pPr>
        <w:tabs>
          <w:tab w:val="num" w:pos="1440"/>
        </w:tabs>
        <w:ind w:left="1440" w:hanging="360"/>
      </w:pPr>
      <w:rPr>
        <w:rFonts w:ascii="Wingdings" w:hAnsi="Wingdings" w:hint="default"/>
      </w:rPr>
    </w:lvl>
    <w:lvl w:ilvl="2" w:tplc="954CED2A" w:tentative="1">
      <w:start w:val="1"/>
      <w:numFmt w:val="bullet"/>
      <w:lvlText w:val=""/>
      <w:lvlJc w:val="left"/>
      <w:pPr>
        <w:tabs>
          <w:tab w:val="num" w:pos="2160"/>
        </w:tabs>
        <w:ind w:left="2160" w:hanging="360"/>
      </w:pPr>
      <w:rPr>
        <w:rFonts w:ascii="Wingdings" w:hAnsi="Wingdings" w:hint="default"/>
      </w:rPr>
    </w:lvl>
    <w:lvl w:ilvl="3" w:tplc="E6782CDA" w:tentative="1">
      <w:start w:val="1"/>
      <w:numFmt w:val="bullet"/>
      <w:lvlText w:val=""/>
      <w:lvlJc w:val="left"/>
      <w:pPr>
        <w:tabs>
          <w:tab w:val="num" w:pos="2880"/>
        </w:tabs>
        <w:ind w:left="2880" w:hanging="360"/>
      </w:pPr>
      <w:rPr>
        <w:rFonts w:ascii="Wingdings" w:hAnsi="Wingdings" w:hint="default"/>
      </w:rPr>
    </w:lvl>
    <w:lvl w:ilvl="4" w:tplc="347CD8F8" w:tentative="1">
      <w:start w:val="1"/>
      <w:numFmt w:val="bullet"/>
      <w:lvlText w:val=""/>
      <w:lvlJc w:val="left"/>
      <w:pPr>
        <w:tabs>
          <w:tab w:val="num" w:pos="3600"/>
        </w:tabs>
        <w:ind w:left="3600" w:hanging="360"/>
      </w:pPr>
      <w:rPr>
        <w:rFonts w:ascii="Wingdings" w:hAnsi="Wingdings" w:hint="default"/>
      </w:rPr>
    </w:lvl>
    <w:lvl w:ilvl="5" w:tplc="503226E0" w:tentative="1">
      <w:start w:val="1"/>
      <w:numFmt w:val="bullet"/>
      <w:lvlText w:val=""/>
      <w:lvlJc w:val="left"/>
      <w:pPr>
        <w:tabs>
          <w:tab w:val="num" w:pos="4320"/>
        </w:tabs>
        <w:ind w:left="4320" w:hanging="360"/>
      </w:pPr>
      <w:rPr>
        <w:rFonts w:ascii="Wingdings" w:hAnsi="Wingdings" w:hint="default"/>
      </w:rPr>
    </w:lvl>
    <w:lvl w:ilvl="6" w:tplc="D7345ED6" w:tentative="1">
      <w:start w:val="1"/>
      <w:numFmt w:val="bullet"/>
      <w:lvlText w:val=""/>
      <w:lvlJc w:val="left"/>
      <w:pPr>
        <w:tabs>
          <w:tab w:val="num" w:pos="5040"/>
        </w:tabs>
        <w:ind w:left="5040" w:hanging="360"/>
      </w:pPr>
      <w:rPr>
        <w:rFonts w:ascii="Wingdings" w:hAnsi="Wingdings" w:hint="default"/>
      </w:rPr>
    </w:lvl>
    <w:lvl w:ilvl="7" w:tplc="C8CA6C76" w:tentative="1">
      <w:start w:val="1"/>
      <w:numFmt w:val="bullet"/>
      <w:lvlText w:val=""/>
      <w:lvlJc w:val="left"/>
      <w:pPr>
        <w:tabs>
          <w:tab w:val="num" w:pos="5760"/>
        </w:tabs>
        <w:ind w:left="5760" w:hanging="360"/>
      </w:pPr>
      <w:rPr>
        <w:rFonts w:ascii="Wingdings" w:hAnsi="Wingdings" w:hint="default"/>
      </w:rPr>
    </w:lvl>
    <w:lvl w:ilvl="8" w:tplc="79EE32B8" w:tentative="1">
      <w:start w:val="1"/>
      <w:numFmt w:val="bullet"/>
      <w:lvlText w:val=""/>
      <w:lvlJc w:val="left"/>
      <w:pPr>
        <w:tabs>
          <w:tab w:val="num" w:pos="6480"/>
        </w:tabs>
        <w:ind w:left="6480" w:hanging="360"/>
      </w:pPr>
      <w:rPr>
        <w:rFonts w:ascii="Wingdings" w:hAnsi="Wingdings" w:hint="default"/>
      </w:rPr>
    </w:lvl>
  </w:abstractNum>
  <w:abstractNum w:abstractNumId="1">
    <w:nsid w:val="0189263C"/>
    <w:multiLevelType w:val="hybridMultilevel"/>
    <w:tmpl w:val="3AD2F8CE"/>
    <w:lvl w:ilvl="0" w:tplc="9D0EBA98">
      <w:numFmt w:val="bullet"/>
      <w:lvlText w:val=""/>
      <w:lvlJc w:val="left"/>
      <w:pPr>
        <w:ind w:left="720" w:hanging="360"/>
      </w:pPr>
      <w:rPr>
        <w:rFonts w:ascii="Wingdings" w:hAnsi="Wingdings" w:hint="default"/>
        <w:color w:val="auto"/>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32799A"/>
    <w:multiLevelType w:val="hybridMultilevel"/>
    <w:tmpl w:val="A722624A"/>
    <w:lvl w:ilvl="0" w:tplc="E7A42276">
      <w:numFmt w:val="bullet"/>
      <w:lvlText w:val=""/>
      <w:lvlJc w:val="left"/>
      <w:pPr>
        <w:ind w:left="720" w:hanging="360"/>
      </w:pPr>
      <w:rPr>
        <w:rFonts w:ascii="Wingdings" w:hAnsi="Wingdings" w:hint="default"/>
        <w:color w:val="333399"/>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F9452C"/>
    <w:multiLevelType w:val="hybridMultilevel"/>
    <w:tmpl w:val="BFE06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B67F66"/>
    <w:multiLevelType w:val="hybridMultilevel"/>
    <w:tmpl w:val="6E32E4AA"/>
    <w:lvl w:ilvl="0" w:tplc="E57C69E4">
      <w:start w:val="1"/>
      <w:numFmt w:val="bullet"/>
      <w:lvlText w:val=""/>
      <w:lvlJc w:val="left"/>
      <w:pPr>
        <w:ind w:left="720" w:hanging="360"/>
      </w:pPr>
      <w:rPr>
        <w:rFonts w:ascii="Wingdings" w:hAnsi="Wingdings" w:hint="default"/>
        <w:color w:val="244061"/>
        <w:sz w:val="24"/>
        <w:szCs w:val="24"/>
        <w:u w:color="6191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D21597"/>
    <w:multiLevelType w:val="hybridMultilevel"/>
    <w:tmpl w:val="240889FC"/>
    <w:lvl w:ilvl="0" w:tplc="58448CD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873651D"/>
    <w:multiLevelType w:val="hybridMultilevel"/>
    <w:tmpl w:val="88827C5E"/>
    <w:lvl w:ilvl="0" w:tplc="C13A7228">
      <w:numFmt w:val="bullet"/>
      <w:lvlText w:val=""/>
      <w:lvlJc w:val="left"/>
      <w:pPr>
        <w:ind w:left="720" w:hanging="360"/>
      </w:pPr>
      <w:rPr>
        <w:rFonts w:ascii="Wingdings" w:hAnsi="Wingdings" w:hint="default"/>
        <w:color w:val="333333"/>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8179DF"/>
    <w:multiLevelType w:val="hybridMultilevel"/>
    <w:tmpl w:val="60E4A436"/>
    <w:lvl w:ilvl="0" w:tplc="E57C69E4">
      <w:start w:val="1"/>
      <w:numFmt w:val="bullet"/>
      <w:lvlText w:val=""/>
      <w:lvlJc w:val="left"/>
      <w:pPr>
        <w:ind w:left="720" w:hanging="360"/>
      </w:pPr>
      <w:rPr>
        <w:rFonts w:ascii="Wingdings" w:hAnsi="Wingdings" w:hint="default"/>
        <w:color w:val="244061"/>
        <w:sz w:val="24"/>
        <w:szCs w:val="24"/>
        <w:u w:color="6191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AF685D"/>
    <w:multiLevelType w:val="hybridMultilevel"/>
    <w:tmpl w:val="12AA41AC"/>
    <w:lvl w:ilvl="0" w:tplc="E57C69E4">
      <w:start w:val="1"/>
      <w:numFmt w:val="bullet"/>
      <w:lvlText w:val=""/>
      <w:lvlJc w:val="left"/>
      <w:pPr>
        <w:ind w:left="720" w:hanging="360"/>
      </w:pPr>
      <w:rPr>
        <w:rFonts w:ascii="Wingdings" w:hAnsi="Wingdings" w:hint="default"/>
        <w:color w:val="244061"/>
        <w:sz w:val="24"/>
        <w:szCs w:val="24"/>
        <w:u w:color="6191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E30197"/>
    <w:multiLevelType w:val="multilevel"/>
    <w:tmpl w:val="5CAEF68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20" w:hanging="720"/>
      </w:pPr>
      <w:rPr>
        <w:rFonts w:ascii="Tahoma" w:hAnsi="Tahoma" w:cs="Tahoma" w:hint="default"/>
        <w:sz w:val="28"/>
        <w:szCs w:val="28"/>
      </w:rPr>
    </w:lvl>
    <w:lvl w:ilvl="2">
      <w:start w:val="1"/>
      <w:numFmt w:val="decimal"/>
      <w:isLgl/>
      <w:lvlText w:val="%1.%2.%3"/>
      <w:lvlJc w:val="left"/>
      <w:pPr>
        <w:ind w:left="3600" w:hanging="1080"/>
      </w:pPr>
      <w:rPr>
        <w:rFonts w:hint="default"/>
      </w:rPr>
    </w:lvl>
    <w:lvl w:ilvl="3">
      <w:start w:val="1"/>
      <w:numFmt w:val="decimal"/>
      <w:isLgl/>
      <w:lvlText w:val="%1.%2.%3.%4"/>
      <w:lvlJc w:val="left"/>
      <w:pPr>
        <w:ind w:left="5040" w:hanging="1440"/>
      </w:pPr>
      <w:rPr>
        <w:rFonts w:hint="default"/>
      </w:rPr>
    </w:lvl>
    <w:lvl w:ilvl="4">
      <w:start w:val="1"/>
      <w:numFmt w:val="decimal"/>
      <w:isLgl/>
      <w:lvlText w:val="%1.%2.%3.%4.%5"/>
      <w:lvlJc w:val="left"/>
      <w:pPr>
        <w:ind w:left="6480" w:hanging="1800"/>
      </w:pPr>
      <w:rPr>
        <w:rFonts w:hint="default"/>
      </w:rPr>
    </w:lvl>
    <w:lvl w:ilvl="5">
      <w:start w:val="1"/>
      <w:numFmt w:val="decimal"/>
      <w:isLgl/>
      <w:lvlText w:val="%1.%2.%3.%4.%5.%6"/>
      <w:lvlJc w:val="left"/>
      <w:pPr>
        <w:ind w:left="7920" w:hanging="2160"/>
      </w:pPr>
      <w:rPr>
        <w:rFonts w:hint="default"/>
      </w:rPr>
    </w:lvl>
    <w:lvl w:ilvl="6">
      <w:start w:val="1"/>
      <w:numFmt w:val="decimal"/>
      <w:isLgl/>
      <w:lvlText w:val="%1.%2.%3.%4.%5.%6.%7"/>
      <w:lvlJc w:val="left"/>
      <w:pPr>
        <w:ind w:left="9000" w:hanging="2160"/>
      </w:pPr>
      <w:rPr>
        <w:rFonts w:hint="default"/>
      </w:rPr>
    </w:lvl>
    <w:lvl w:ilvl="7">
      <w:start w:val="1"/>
      <w:numFmt w:val="decimal"/>
      <w:isLgl/>
      <w:lvlText w:val="%1.%2.%3.%4.%5.%6.%7.%8"/>
      <w:lvlJc w:val="left"/>
      <w:pPr>
        <w:ind w:left="10440" w:hanging="2520"/>
      </w:pPr>
      <w:rPr>
        <w:rFonts w:hint="default"/>
      </w:rPr>
    </w:lvl>
    <w:lvl w:ilvl="8">
      <w:start w:val="1"/>
      <w:numFmt w:val="decimal"/>
      <w:isLgl/>
      <w:lvlText w:val="%1.%2.%3.%4.%5.%6.%7.%8.%9"/>
      <w:lvlJc w:val="left"/>
      <w:pPr>
        <w:ind w:left="11880" w:hanging="2880"/>
      </w:pPr>
      <w:rPr>
        <w:rFonts w:hint="default"/>
      </w:rPr>
    </w:lvl>
  </w:abstractNum>
  <w:abstractNum w:abstractNumId="10">
    <w:nsid w:val="0FB94C6D"/>
    <w:multiLevelType w:val="hybridMultilevel"/>
    <w:tmpl w:val="8C30930C"/>
    <w:lvl w:ilvl="0" w:tplc="E57C69E4">
      <w:start w:val="1"/>
      <w:numFmt w:val="bullet"/>
      <w:lvlText w:val=""/>
      <w:lvlJc w:val="left"/>
      <w:pPr>
        <w:ind w:left="785" w:hanging="360"/>
      </w:pPr>
      <w:rPr>
        <w:rFonts w:ascii="Wingdings" w:hAnsi="Wingdings" w:hint="default"/>
        <w:color w:val="244061"/>
        <w:sz w:val="24"/>
        <w:szCs w:val="24"/>
        <w:u w:color="619127"/>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1">
    <w:nsid w:val="10FA0144"/>
    <w:multiLevelType w:val="multilevel"/>
    <w:tmpl w:val="96246EF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15C5508A"/>
    <w:multiLevelType w:val="hybridMultilevel"/>
    <w:tmpl w:val="05FAB214"/>
    <w:lvl w:ilvl="0" w:tplc="E57C69E4">
      <w:start w:val="1"/>
      <w:numFmt w:val="bullet"/>
      <w:lvlText w:val=""/>
      <w:lvlJc w:val="left"/>
      <w:pPr>
        <w:ind w:left="720" w:hanging="360"/>
      </w:pPr>
      <w:rPr>
        <w:rFonts w:ascii="Wingdings" w:hAnsi="Wingdings" w:hint="default"/>
        <w:color w:val="244061"/>
        <w:sz w:val="24"/>
        <w:szCs w:val="24"/>
        <w:u w:color="6191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026CCB"/>
    <w:multiLevelType w:val="hybridMultilevel"/>
    <w:tmpl w:val="D334E9EA"/>
    <w:lvl w:ilvl="0" w:tplc="E57C69E4">
      <w:start w:val="1"/>
      <w:numFmt w:val="bullet"/>
      <w:lvlText w:val=""/>
      <w:lvlJc w:val="left"/>
      <w:pPr>
        <w:ind w:left="720" w:hanging="360"/>
      </w:pPr>
      <w:rPr>
        <w:rFonts w:ascii="Wingdings" w:hAnsi="Wingdings" w:hint="default"/>
        <w:color w:val="244061"/>
        <w:sz w:val="24"/>
        <w:szCs w:val="24"/>
        <w:u w:color="6191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4C728D"/>
    <w:multiLevelType w:val="hybridMultilevel"/>
    <w:tmpl w:val="ED4E84A8"/>
    <w:lvl w:ilvl="0" w:tplc="9B964E54">
      <w:numFmt w:val="bullet"/>
      <w:lvlText w:val=""/>
      <w:lvlJc w:val="left"/>
      <w:pPr>
        <w:ind w:left="360" w:hanging="360"/>
      </w:pPr>
      <w:rPr>
        <w:rFonts w:ascii="Wingdings" w:hAnsi="Wingdings" w:hint="default"/>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B0B0311"/>
    <w:multiLevelType w:val="hybridMultilevel"/>
    <w:tmpl w:val="B404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540A4F"/>
    <w:multiLevelType w:val="multilevel"/>
    <w:tmpl w:val="33A81E10"/>
    <w:lvl w:ilvl="0">
      <w:numFmt w:val="bullet"/>
      <w:lvlText w:val=""/>
      <w:lvlJc w:val="left"/>
      <w:pPr>
        <w:ind w:left="360" w:hanging="360"/>
      </w:pPr>
      <w:rPr>
        <w:rFonts w:ascii="Wingdings" w:hAnsi="Wingdings"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EE13110"/>
    <w:multiLevelType w:val="hybridMultilevel"/>
    <w:tmpl w:val="EF1A4C90"/>
    <w:lvl w:ilvl="0" w:tplc="A3DA59C4">
      <w:start w:val="1"/>
      <w:numFmt w:val="bullet"/>
      <w:lvlText w:val=""/>
      <w:lvlJc w:val="left"/>
      <w:pPr>
        <w:tabs>
          <w:tab w:val="num" w:pos="720"/>
        </w:tabs>
        <w:ind w:left="720" w:hanging="360"/>
      </w:pPr>
      <w:rPr>
        <w:rFonts w:ascii="Wingdings" w:hAnsi="Wingdings" w:hint="default"/>
      </w:rPr>
    </w:lvl>
    <w:lvl w:ilvl="1" w:tplc="1D280A96" w:tentative="1">
      <w:start w:val="1"/>
      <w:numFmt w:val="bullet"/>
      <w:lvlText w:val=""/>
      <w:lvlJc w:val="left"/>
      <w:pPr>
        <w:tabs>
          <w:tab w:val="num" w:pos="1440"/>
        </w:tabs>
        <w:ind w:left="1440" w:hanging="360"/>
      </w:pPr>
      <w:rPr>
        <w:rFonts w:ascii="Wingdings" w:hAnsi="Wingdings" w:hint="default"/>
      </w:rPr>
    </w:lvl>
    <w:lvl w:ilvl="2" w:tplc="95F68E1C" w:tentative="1">
      <w:start w:val="1"/>
      <w:numFmt w:val="bullet"/>
      <w:lvlText w:val=""/>
      <w:lvlJc w:val="left"/>
      <w:pPr>
        <w:tabs>
          <w:tab w:val="num" w:pos="2160"/>
        </w:tabs>
        <w:ind w:left="2160" w:hanging="360"/>
      </w:pPr>
      <w:rPr>
        <w:rFonts w:ascii="Wingdings" w:hAnsi="Wingdings" w:hint="default"/>
      </w:rPr>
    </w:lvl>
    <w:lvl w:ilvl="3" w:tplc="2B70BC98" w:tentative="1">
      <w:start w:val="1"/>
      <w:numFmt w:val="bullet"/>
      <w:lvlText w:val=""/>
      <w:lvlJc w:val="left"/>
      <w:pPr>
        <w:tabs>
          <w:tab w:val="num" w:pos="2880"/>
        </w:tabs>
        <w:ind w:left="2880" w:hanging="360"/>
      </w:pPr>
      <w:rPr>
        <w:rFonts w:ascii="Wingdings" w:hAnsi="Wingdings" w:hint="default"/>
      </w:rPr>
    </w:lvl>
    <w:lvl w:ilvl="4" w:tplc="91805F6E" w:tentative="1">
      <w:start w:val="1"/>
      <w:numFmt w:val="bullet"/>
      <w:lvlText w:val=""/>
      <w:lvlJc w:val="left"/>
      <w:pPr>
        <w:tabs>
          <w:tab w:val="num" w:pos="3600"/>
        </w:tabs>
        <w:ind w:left="3600" w:hanging="360"/>
      </w:pPr>
      <w:rPr>
        <w:rFonts w:ascii="Wingdings" w:hAnsi="Wingdings" w:hint="default"/>
      </w:rPr>
    </w:lvl>
    <w:lvl w:ilvl="5" w:tplc="8C9EF194" w:tentative="1">
      <w:start w:val="1"/>
      <w:numFmt w:val="bullet"/>
      <w:lvlText w:val=""/>
      <w:lvlJc w:val="left"/>
      <w:pPr>
        <w:tabs>
          <w:tab w:val="num" w:pos="4320"/>
        </w:tabs>
        <w:ind w:left="4320" w:hanging="360"/>
      </w:pPr>
      <w:rPr>
        <w:rFonts w:ascii="Wingdings" w:hAnsi="Wingdings" w:hint="default"/>
      </w:rPr>
    </w:lvl>
    <w:lvl w:ilvl="6" w:tplc="77A20A84" w:tentative="1">
      <w:start w:val="1"/>
      <w:numFmt w:val="bullet"/>
      <w:lvlText w:val=""/>
      <w:lvlJc w:val="left"/>
      <w:pPr>
        <w:tabs>
          <w:tab w:val="num" w:pos="5040"/>
        </w:tabs>
        <w:ind w:left="5040" w:hanging="360"/>
      </w:pPr>
      <w:rPr>
        <w:rFonts w:ascii="Wingdings" w:hAnsi="Wingdings" w:hint="default"/>
      </w:rPr>
    </w:lvl>
    <w:lvl w:ilvl="7" w:tplc="CD0E175C" w:tentative="1">
      <w:start w:val="1"/>
      <w:numFmt w:val="bullet"/>
      <w:lvlText w:val=""/>
      <w:lvlJc w:val="left"/>
      <w:pPr>
        <w:tabs>
          <w:tab w:val="num" w:pos="5760"/>
        </w:tabs>
        <w:ind w:left="5760" w:hanging="360"/>
      </w:pPr>
      <w:rPr>
        <w:rFonts w:ascii="Wingdings" w:hAnsi="Wingdings" w:hint="default"/>
      </w:rPr>
    </w:lvl>
    <w:lvl w:ilvl="8" w:tplc="7EDE91F8" w:tentative="1">
      <w:start w:val="1"/>
      <w:numFmt w:val="bullet"/>
      <w:lvlText w:val=""/>
      <w:lvlJc w:val="left"/>
      <w:pPr>
        <w:tabs>
          <w:tab w:val="num" w:pos="6480"/>
        </w:tabs>
        <w:ind w:left="6480" w:hanging="360"/>
      </w:pPr>
      <w:rPr>
        <w:rFonts w:ascii="Wingdings" w:hAnsi="Wingdings" w:hint="default"/>
      </w:rPr>
    </w:lvl>
  </w:abstractNum>
  <w:abstractNum w:abstractNumId="18">
    <w:nsid w:val="308D3AFB"/>
    <w:multiLevelType w:val="multilevel"/>
    <w:tmpl w:val="A426D57E"/>
    <w:lvl w:ilvl="0">
      <w:start w:val="1"/>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600" w:hanging="1080"/>
      </w:pPr>
      <w:rPr>
        <w:rFonts w:hint="default"/>
      </w:rPr>
    </w:lvl>
    <w:lvl w:ilvl="3">
      <w:start w:val="1"/>
      <w:numFmt w:val="decimal"/>
      <w:isLgl/>
      <w:lvlText w:val="%1.%2.%3.%4"/>
      <w:lvlJc w:val="left"/>
      <w:pPr>
        <w:ind w:left="5040" w:hanging="1440"/>
      </w:pPr>
      <w:rPr>
        <w:rFonts w:hint="default"/>
      </w:rPr>
    </w:lvl>
    <w:lvl w:ilvl="4">
      <w:start w:val="1"/>
      <w:numFmt w:val="decimal"/>
      <w:isLgl/>
      <w:lvlText w:val="%1.%2.%3.%4.%5"/>
      <w:lvlJc w:val="left"/>
      <w:pPr>
        <w:ind w:left="6480" w:hanging="1800"/>
      </w:pPr>
      <w:rPr>
        <w:rFonts w:hint="default"/>
      </w:rPr>
    </w:lvl>
    <w:lvl w:ilvl="5">
      <w:start w:val="1"/>
      <w:numFmt w:val="decimal"/>
      <w:isLgl/>
      <w:lvlText w:val="%1.%2.%3.%4.%5.%6"/>
      <w:lvlJc w:val="left"/>
      <w:pPr>
        <w:ind w:left="7920" w:hanging="2160"/>
      </w:pPr>
      <w:rPr>
        <w:rFonts w:hint="default"/>
      </w:rPr>
    </w:lvl>
    <w:lvl w:ilvl="6">
      <w:start w:val="1"/>
      <w:numFmt w:val="decimal"/>
      <w:isLgl/>
      <w:lvlText w:val="%1.%2.%3.%4.%5.%6.%7"/>
      <w:lvlJc w:val="left"/>
      <w:pPr>
        <w:ind w:left="9000" w:hanging="2160"/>
      </w:pPr>
      <w:rPr>
        <w:rFonts w:hint="default"/>
      </w:rPr>
    </w:lvl>
    <w:lvl w:ilvl="7">
      <w:start w:val="1"/>
      <w:numFmt w:val="decimal"/>
      <w:isLgl/>
      <w:lvlText w:val="%1.%2.%3.%4.%5.%6.%7.%8"/>
      <w:lvlJc w:val="left"/>
      <w:pPr>
        <w:ind w:left="10440" w:hanging="2520"/>
      </w:pPr>
      <w:rPr>
        <w:rFonts w:hint="default"/>
      </w:rPr>
    </w:lvl>
    <w:lvl w:ilvl="8">
      <w:start w:val="1"/>
      <w:numFmt w:val="decimal"/>
      <w:isLgl/>
      <w:lvlText w:val="%1.%2.%3.%4.%5.%6.%7.%8.%9"/>
      <w:lvlJc w:val="left"/>
      <w:pPr>
        <w:ind w:left="11880" w:hanging="2880"/>
      </w:pPr>
      <w:rPr>
        <w:rFonts w:hint="default"/>
      </w:rPr>
    </w:lvl>
  </w:abstractNum>
  <w:abstractNum w:abstractNumId="19">
    <w:nsid w:val="31E54CF8"/>
    <w:multiLevelType w:val="multilevel"/>
    <w:tmpl w:val="36282F1C"/>
    <w:lvl w:ilvl="0">
      <w:start w:val="1"/>
      <w:numFmt w:val="decimal"/>
      <w:pStyle w:val="JSON1"/>
      <w:lvlText w:val="%1."/>
      <w:lvlJc w:val="left"/>
      <w:pPr>
        <w:ind w:left="502" w:hanging="360"/>
      </w:pPr>
      <w:rPr>
        <w:rFonts w:ascii="Tahoma" w:hAnsi="Tahoma" w:cs="Tahoma" w:hint="default"/>
        <w:b/>
        <w:bCs w:val="0"/>
        <w:i w:val="0"/>
        <w:iCs w:val="0"/>
        <w:caps w:val="0"/>
        <w:smallCaps w:val="0"/>
        <w:strike w:val="0"/>
        <w:dstrike w:val="0"/>
        <w:noProof w:val="0"/>
        <w:vanish w:val="0"/>
        <w:spacing w:val="0"/>
        <w:kern w:val="0"/>
        <w:position w:val="0"/>
        <w:u w:val="none"/>
        <w:vertAlign w:val="baseline"/>
        <w:em w:val="none"/>
      </w:rPr>
    </w:lvl>
    <w:lvl w:ilvl="1">
      <w:start w:val="1"/>
      <w:numFmt w:val="decimal"/>
      <w:pStyle w:val="Json2"/>
      <w:lvlText w:val="%1.%2."/>
      <w:lvlJc w:val="left"/>
      <w:pPr>
        <w:ind w:left="1425" w:hanging="432"/>
      </w:pPr>
      <w:rPr>
        <w:rFonts w:ascii="Tahoma" w:hAnsi="Tahoma" w:cs="Tahoma" w:hint="default"/>
        <w:b/>
        <w:i w:val="0"/>
        <w:color w:val="000000" w:themeColor="text1"/>
        <w:sz w:val="28"/>
        <w:szCs w:val="20"/>
      </w:rPr>
    </w:lvl>
    <w:lvl w:ilvl="2">
      <w:start w:val="1"/>
      <w:numFmt w:val="decimal"/>
      <w:pStyle w:val="Json3"/>
      <w:lvlText w:val="%1.%2.%3."/>
      <w:lvlJc w:val="left"/>
      <w:pPr>
        <w:ind w:left="1366" w:hanging="504"/>
      </w:pPr>
      <w:rPr>
        <w:rFonts w:ascii="Tahoma" w:hAnsi="Tahoma" w:cs="Tahoma" w:hint="default"/>
        <w:b/>
        <w:sz w:val="22"/>
        <w:szCs w:val="20"/>
      </w:r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0">
    <w:nsid w:val="3A825850"/>
    <w:multiLevelType w:val="hybridMultilevel"/>
    <w:tmpl w:val="6AF0FB70"/>
    <w:lvl w:ilvl="0" w:tplc="4164FFF2">
      <w:start w:val="1"/>
      <w:numFmt w:val="bullet"/>
      <w:lvlText w:val=""/>
      <w:lvlJc w:val="left"/>
      <w:pPr>
        <w:ind w:left="720" w:hanging="360"/>
      </w:pPr>
      <w:rPr>
        <w:rFonts w:ascii="Wingdings" w:hAnsi="Wingdings" w:hint="default"/>
        <w:color w:val="244061"/>
        <w:sz w:val="24"/>
        <w:szCs w:val="24"/>
        <w:u w:color="619127"/>
      </w:rPr>
    </w:lvl>
    <w:lvl w:ilvl="1" w:tplc="73F4BBDC" w:tentative="1">
      <w:start w:val="1"/>
      <w:numFmt w:val="bullet"/>
      <w:lvlText w:val="o"/>
      <w:lvlJc w:val="left"/>
      <w:pPr>
        <w:ind w:left="1440" w:hanging="360"/>
      </w:pPr>
      <w:rPr>
        <w:rFonts w:ascii="Courier New" w:hAnsi="Courier New" w:cs="Courier New" w:hint="default"/>
      </w:rPr>
    </w:lvl>
    <w:lvl w:ilvl="2" w:tplc="7910DD02" w:tentative="1">
      <w:start w:val="1"/>
      <w:numFmt w:val="bullet"/>
      <w:lvlText w:val=""/>
      <w:lvlJc w:val="left"/>
      <w:pPr>
        <w:ind w:left="2160" w:hanging="360"/>
      </w:pPr>
      <w:rPr>
        <w:rFonts w:ascii="Wingdings" w:hAnsi="Wingdings" w:hint="default"/>
      </w:rPr>
    </w:lvl>
    <w:lvl w:ilvl="3" w:tplc="44ACD31A" w:tentative="1">
      <w:start w:val="1"/>
      <w:numFmt w:val="bullet"/>
      <w:lvlText w:val=""/>
      <w:lvlJc w:val="left"/>
      <w:pPr>
        <w:ind w:left="2880" w:hanging="360"/>
      </w:pPr>
      <w:rPr>
        <w:rFonts w:ascii="Symbol" w:hAnsi="Symbol" w:hint="default"/>
      </w:rPr>
    </w:lvl>
    <w:lvl w:ilvl="4" w:tplc="36D4E9A4" w:tentative="1">
      <w:start w:val="1"/>
      <w:numFmt w:val="bullet"/>
      <w:lvlText w:val="o"/>
      <w:lvlJc w:val="left"/>
      <w:pPr>
        <w:ind w:left="3600" w:hanging="360"/>
      </w:pPr>
      <w:rPr>
        <w:rFonts w:ascii="Courier New" w:hAnsi="Courier New" w:cs="Courier New" w:hint="default"/>
      </w:rPr>
    </w:lvl>
    <w:lvl w:ilvl="5" w:tplc="CBAAB6C4" w:tentative="1">
      <w:start w:val="1"/>
      <w:numFmt w:val="bullet"/>
      <w:lvlText w:val=""/>
      <w:lvlJc w:val="left"/>
      <w:pPr>
        <w:ind w:left="4320" w:hanging="360"/>
      </w:pPr>
      <w:rPr>
        <w:rFonts w:ascii="Wingdings" w:hAnsi="Wingdings" w:hint="default"/>
      </w:rPr>
    </w:lvl>
    <w:lvl w:ilvl="6" w:tplc="05B2E958" w:tentative="1">
      <w:start w:val="1"/>
      <w:numFmt w:val="bullet"/>
      <w:lvlText w:val=""/>
      <w:lvlJc w:val="left"/>
      <w:pPr>
        <w:ind w:left="5040" w:hanging="360"/>
      </w:pPr>
      <w:rPr>
        <w:rFonts w:ascii="Symbol" w:hAnsi="Symbol" w:hint="default"/>
      </w:rPr>
    </w:lvl>
    <w:lvl w:ilvl="7" w:tplc="8C68D42E" w:tentative="1">
      <w:start w:val="1"/>
      <w:numFmt w:val="bullet"/>
      <w:lvlText w:val="o"/>
      <w:lvlJc w:val="left"/>
      <w:pPr>
        <w:ind w:left="5760" w:hanging="360"/>
      </w:pPr>
      <w:rPr>
        <w:rFonts w:ascii="Courier New" w:hAnsi="Courier New" w:cs="Courier New" w:hint="default"/>
      </w:rPr>
    </w:lvl>
    <w:lvl w:ilvl="8" w:tplc="7D188C16" w:tentative="1">
      <w:start w:val="1"/>
      <w:numFmt w:val="bullet"/>
      <w:lvlText w:val=""/>
      <w:lvlJc w:val="left"/>
      <w:pPr>
        <w:ind w:left="6480" w:hanging="360"/>
      </w:pPr>
      <w:rPr>
        <w:rFonts w:ascii="Wingdings" w:hAnsi="Wingdings" w:hint="default"/>
      </w:rPr>
    </w:lvl>
  </w:abstractNum>
  <w:abstractNum w:abstractNumId="21">
    <w:nsid w:val="3DD140F9"/>
    <w:multiLevelType w:val="hybridMultilevel"/>
    <w:tmpl w:val="9A984A64"/>
    <w:lvl w:ilvl="0" w:tplc="E57C69E4">
      <w:start w:val="1"/>
      <w:numFmt w:val="bullet"/>
      <w:lvlText w:val=""/>
      <w:lvlPicBulletId w:val="0"/>
      <w:lvlJc w:val="left"/>
      <w:pPr>
        <w:ind w:left="720" w:hanging="360"/>
      </w:pPr>
      <w:rPr>
        <w:rFonts w:ascii="Symbol" w:hAnsi="Symbol" w:hint="default"/>
        <w:b/>
        <w:bCs/>
        <w:color w:val="984806"/>
        <w:sz w:val="22"/>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52417B"/>
    <w:multiLevelType w:val="hybridMultilevel"/>
    <w:tmpl w:val="A90A6218"/>
    <w:lvl w:ilvl="0" w:tplc="89DE792E">
      <w:numFmt w:val="bullet"/>
      <w:lvlText w:val=""/>
      <w:lvlJc w:val="left"/>
      <w:pPr>
        <w:ind w:left="360" w:hanging="360"/>
      </w:pPr>
      <w:rPr>
        <w:rFonts w:ascii="Wingdings" w:hAnsi="Wingdings" w:hint="default"/>
        <w:color w:val="333399"/>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3BE063F"/>
    <w:multiLevelType w:val="hybridMultilevel"/>
    <w:tmpl w:val="4942DCF0"/>
    <w:lvl w:ilvl="0" w:tplc="E7A42276">
      <w:start w:val="1"/>
      <w:numFmt w:val="decimal"/>
      <w:lvlText w:val="%1."/>
      <w:lvlJc w:val="left"/>
      <w:pPr>
        <w:ind w:left="720" w:hanging="360"/>
      </w:pPr>
      <w:rPr>
        <w:rFonts w:ascii="Tahoma" w:eastAsia="Times New Roman" w:hAnsi="Tahoma" w:cs="Tahoma"/>
        <w:color w:val="auto"/>
        <w:sz w:val="24"/>
        <w:szCs w:val="24"/>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nsid w:val="447F7B22"/>
    <w:multiLevelType w:val="hybridMultilevel"/>
    <w:tmpl w:val="399092C6"/>
    <w:lvl w:ilvl="0" w:tplc="91747D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726C01"/>
    <w:multiLevelType w:val="hybridMultilevel"/>
    <w:tmpl w:val="51D23D4A"/>
    <w:lvl w:ilvl="0" w:tplc="67488F12">
      <w:start w:val="1"/>
      <w:numFmt w:val="bullet"/>
      <w:lvlText w:val=""/>
      <w:lvlJc w:val="left"/>
      <w:pPr>
        <w:ind w:left="720" w:hanging="360"/>
      </w:pPr>
      <w:rPr>
        <w:rFonts w:ascii="Symbol" w:hAnsi="Symbol" w:hint="default"/>
      </w:rPr>
    </w:lvl>
    <w:lvl w:ilvl="1" w:tplc="2D04377E">
      <w:start w:val="1"/>
      <w:numFmt w:val="bullet"/>
      <w:lvlText w:val="o"/>
      <w:lvlJc w:val="left"/>
      <w:pPr>
        <w:ind w:left="1440" w:hanging="360"/>
      </w:pPr>
      <w:rPr>
        <w:rFonts w:ascii="Courier New" w:hAnsi="Courier New" w:hint="default"/>
      </w:rPr>
    </w:lvl>
    <w:lvl w:ilvl="2" w:tplc="50FA1BE0" w:tentative="1">
      <w:start w:val="1"/>
      <w:numFmt w:val="bullet"/>
      <w:lvlText w:val=""/>
      <w:lvlJc w:val="left"/>
      <w:pPr>
        <w:ind w:left="2160" w:hanging="360"/>
      </w:pPr>
      <w:rPr>
        <w:rFonts w:ascii="Wingdings" w:hAnsi="Wingdings" w:hint="default"/>
      </w:rPr>
    </w:lvl>
    <w:lvl w:ilvl="3" w:tplc="D314460A" w:tentative="1">
      <w:start w:val="1"/>
      <w:numFmt w:val="bullet"/>
      <w:lvlText w:val=""/>
      <w:lvlJc w:val="left"/>
      <w:pPr>
        <w:ind w:left="2880" w:hanging="360"/>
      </w:pPr>
      <w:rPr>
        <w:rFonts w:ascii="Symbol" w:hAnsi="Symbol" w:hint="default"/>
      </w:rPr>
    </w:lvl>
    <w:lvl w:ilvl="4" w:tplc="58AA0690" w:tentative="1">
      <w:start w:val="1"/>
      <w:numFmt w:val="bullet"/>
      <w:lvlText w:val="o"/>
      <w:lvlJc w:val="left"/>
      <w:pPr>
        <w:ind w:left="3600" w:hanging="360"/>
      </w:pPr>
      <w:rPr>
        <w:rFonts w:ascii="Courier New" w:hAnsi="Courier New" w:hint="default"/>
      </w:rPr>
    </w:lvl>
    <w:lvl w:ilvl="5" w:tplc="2788E22A" w:tentative="1">
      <w:start w:val="1"/>
      <w:numFmt w:val="bullet"/>
      <w:lvlText w:val=""/>
      <w:lvlJc w:val="left"/>
      <w:pPr>
        <w:ind w:left="4320" w:hanging="360"/>
      </w:pPr>
      <w:rPr>
        <w:rFonts w:ascii="Wingdings" w:hAnsi="Wingdings" w:hint="default"/>
      </w:rPr>
    </w:lvl>
    <w:lvl w:ilvl="6" w:tplc="E228C1DC" w:tentative="1">
      <w:start w:val="1"/>
      <w:numFmt w:val="bullet"/>
      <w:lvlText w:val=""/>
      <w:lvlJc w:val="left"/>
      <w:pPr>
        <w:ind w:left="5040" w:hanging="360"/>
      </w:pPr>
      <w:rPr>
        <w:rFonts w:ascii="Symbol" w:hAnsi="Symbol" w:hint="default"/>
      </w:rPr>
    </w:lvl>
    <w:lvl w:ilvl="7" w:tplc="92125722" w:tentative="1">
      <w:start w:val="1"/>
      <w:numFmt w:val="bullet"/>
      <w:lvlText w:val="o"/>
      <w:lvlJc w:val="left"/>
      <w:pPr>
        <w:ind w:left="5760" w:hanging="360"/>
      </w:pPr>
      <w:rPr>
        <w:rFonts w:ascii="Courier New" w:hAnsi="Courier New" w:hint="default"/>
      </w:rPr>
    </w:lvl>
    <w:lvl w:ilvl="8" w:tplc="1B62BF34" w:tentative="1">
      <w:start w:val="1"/>
      <w:numFmt w:val="bullet"/>
      <w:lvlText w:val=""/>
      <w:lvlJc w:val="left"/>
      <w:pPr>
        <w:ind w:left="6480" w:hanging="360"/>
      </w:pPr>
      <w:rPr>
        <w:rFonts w:ascii="Wingdings" w:hAnsi="Wingdings" w:hint="default"/>
      </w:rPr>
    </w:lvl>
  </w:abstractNum>
  <w:abstractNum w:abstractNumId="26">
    <w:nsid w:val="45B43FBF"/>
    <w:multiLevelType w:val="hybridMultilevel"/>
    <w:tmpl w:val="819A93EE"/>
    <w:lvl w:ilvl="0" w:tplc="04190001">
      <w:start w:val="1"/>
      <w:numFmt w:val="bullet"/>
      <w:lvlText w:val=""/>
      <w:lvlJc w:val="left"/>
      <w:pPr>
        <w:ind w:left="720" w:hanging="360"/>
      </w:pPr>
      <w:rPr>
        <w:rFonts w:ascii="Wingdings" w:hAnsi="Wingdings" w:hint="default"/>
        <w:color w:val="244061"/>
        <w:sz w:val="24"/>
        <w:szCs w:val="24"/>
        <w:u w:color="6191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267C7E"/>
    <w:multiLevelType w:val="hybridMultilevel"/>
    <w:tmpl w:val="99909698"/>
    <w:lvl w:ilvl="0" w:tplc="E57C69E4">
      <w:start w:val="1"/>
      <w:numFmt w:val="bullet"/>
      <w:lvlText w:val=""/>
      <w:lvlJc w:val="left"/>
      <w:pPr>
        <w:ind w:left="720" w:hanging="360"/>
      </w:pPr>
      <w:rPr>
        <w:rFonts w:ascii="Wingdings" w:hAnsi="Wingdings" w:hint="default"/>
        <w:color w:val="244061"/>
        <w:sz w:val="24"/>
        <w:szCs w:val="24"/>
        <w:u w:color="6191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5A3D8C"/>
    <w:multiLevelType w:val="hybridMultilevel"/>
    <w:tmpl w:val="8954D0C0"/>
    <w:lvl w:ilvl="0" w:tplc="E57C69E4">
      <w:start w:val="1"/>
      <w:numFmt w:val="bullet"/>
      <w:lvlText w:val=""/>
      <w:lvlJc w:val="left"/>
      <w:pPr>
        <w:ind w:left="720" w:hanging="360"/>
      </w:pPr>
      <w:rPr>
        <w:rFonts w:ascii="Symbol" w:hAnsi="Symbol" w:hint="default"/>
        <w:color w:val="333333"/>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5113E08"/>
    <w:multiLevelType w:val="hybridMultilevel"/>
    <w:tmpl w:val="8AF0C538"/>
    <w:lvl w:ilvl="0" w:tplc="04190001">
      <w:numFmt w:val="bullet"/>
      <w:lvlText w:val=""/>
      <w:lvlJc w:val="left"/>
      <w:pPr>
        <w:tabs>
          <w:tab w:val="num" w:pos="720"/>
        </w:tabs>
        <w:ind w:left="720" w:hanging="360"/>
      </w:pPr>
      <w:rPr>
        <w:rFonts w:ascii="Wingdings" w:hAnsi="Wingdings" w:hint="default"/>
        <w:color w:val="auto"/>
        <w:sz w:val="24"/>
      </w:rPr>
    </w:lvl>
    <w:lvl w:ilvl="1" w:tplc="603C6AB0">
      <w:start w:val="1"/>
      <w:numFmt w:val="bullet"/>
      <w:lvlText w:val="o"/>
      <w:lvlJc w:val="left"/>
      <w:pPr>
        <w:tabs>
          <w:tab w:val="num" w:pos="1440"/>
        </w:tabs>
        <w:ind w:left="1440" w:hanging="360"/>
      </w:pPr>
      <w:rPr>
        <w:rFonts w:ascii="Courier New" w:hAnsi="Courier New" w:hint="default"/>
      </w:rPr>
    </w:lvl>
    <w:lvl w:ilvl="2" w:tplc="80FCAD0C" w:tentative="1">
      <w:start w:val="1"/>
      <w:numFmt w:val="bullet"/>
      <w:lvlText w:val=""/>
      <w:lvlJc w:val="left"/>
      <w:pPr>
        <w:tabs>
          <w:tab w:val="num" w:pos="2160"/>
        </w:tabs>
        <w:ind w:left="2160" w:hanging="360"/>
      </w:pPr>
      <w:rPr>
        <w:rFonts w:ascii="Wingdings" w:hAnsi="Wingdings" w:hint="default"/>
      </w:rPr>
    </w:lvl>
    <w:lvl w:ilvl="3" w:tplc="3E28D322" w:tentative="1">
      <w:start w:val="1"/>
      <w:numFmt w:val="bullet"/>
      <w:lvlText w:val=""/>
      <w:lvlJc w:val="left"/>
      <w:pPr>
        <w:tabs>
          <w:tab w:val="num" w:pos="2880"/>
        </w:tabs>
        <w:ind w:left="2880" w:hanging="360"/>
      </w:pPr>
      <w:rPr>
        <w:rFonts w:ascii="Symbol" w:hAnsi="Symbol" w:hint="default"/>
      </w:rPr>
    </w:lvl>
    <w:lvl w:ilvl="4" w:tplc="63C25F0A" w:tentative="1">
      <w:start w:val="1"/>
      <w:numFmt w:val="bullet"/>
      <w:lvlText w:val="o"/>
      <w:lvlJc w:val="left"/>
      <w:pPr>
        <w:tabs>
          <w:tab w:val="num" w:pos="3600"/>
        </w:tabs>
        <w:ind w:left="3600" w:hanging="360"/>
      </w:pPr>
      <w:rPr>
        <w:rFonts w:ascii="Courier New" w:hAnsi="Courier New" w:hint="default"/>
      </w:rPr>
    </w:lvl>
    <w:lvl w:ilvl="5" w:tplc="94F60D8E" w:tentative="1">
      <w:start w:val="1"/>
      <w:numFmt w:val="bullet"/>
      <w:lvlText w:val=""/>
      <w:lvlJc w:val="left"/>
      <w:pPr>
        <w:tabs>
          <w:tab w:val="num" w:pos="4320"/>
        </w:tabs>
        <w:ind w:left="4320" w:hanging="360"/>
      </w:pPr>
      <w:rPr>
        <w:rFonts w:ascii="Wingdings" w:hAnsi="Wingdings" w:hint="default"/>
      </w:rPr>
    </w:lvl>
    <w:lvl w:ilvl="6" w:tplc="551A1866" w:tentative="1">
      <w:start w:val="1"/>
      <w:numFmt w:val="bullet"/>
      <w:lvlText w:val=""/>
      <w:lvlJc w:val="left"/>
      <w:pPr>
        <w:tabs>
          <w:tab w:val="num" w:pos="5040"/>
        </w:tabs>
        <w:ind w:left="5040" w:hanging="360"/>
      </w:pPr>
      <w:rPr>
        <w:rFonts w:ascii="Symbol" w:hAnsi="Symbol" w:hint="default"/>
      </w:rPr>
    </w:lvl>
    <w:lvl w:ilvl="7" w:tplc="7568AFC6" w:tentative="1">
      <w:start w:val="1"/>
      <w:numFmt w:val="bullet"/>
      <w:lvlText w:val="o"/>
      <w:lvlJc w:val="left"/>
      <w:pPr>
        <w:tabs>
          <w:tab w:val="num" w:pos="5760"/>
        </w:tabs>
        <w:ind w:left="5760" w:hanging="360"/>
      </w:pPr>
      <w:rPr>
        <w:rFonts w:ascii="Courier New" w:hAnsi="Courier New" w:hint="default"/>
      </w:rPr>
    </w:lvl>
    <w:lvl w:ilvl="8" w:tplc="EA98648A" w:tentative="1">
      <w:start w:val="1"/>
      <w:numFmt w:val="bullet"/>
      <w:lvlText w:val=""/>
      <w:lvlJc w:val="left"/>
      <w:pPr>
        <w:tabs>
          <w:tab w:val="num" w:pos="6480"/>
        </w:tabs>
        <w:ind w:left="6480" w:hanging="360"/>
      </w:pPr>
      <w:rPr>
        <w:rFonts w:ascii="Wingdings" w:hAnsi="Wingdings" w:hint="default"/>
      </w:rPr>
    </w:lvl>
  </w:abstractNum>
  <w:abstractNum w:abstractNumId="30">
    <w:nsid w:val="598E5E40"/>
    <w:multiLevelType w:val="hybridMultilevel"/>
    <w:tmpl w:val="0310EFD4"/>
    <w:lvl w:ilvl="0" w:tplc="04190001">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64076D"/>
    <w:multiLevelType w:val="hybridMultilevel"/>
    <w:tmpl w:val="2C7C108C"/>
    <w:lvl w:ilvl="0" w:tplc="81A6551C">
      <w:start w:val="1"/>
      <w:numFmt w:val="bullet"/>
      <w:lvlText w:val=""/>
      <w:lvlJc w:val="left"/>
      <w:pPr>
        <w:ind w:left="720" w:hanging="360"/>
      </w:pPr>
      <w:rPr>
        <w:rFonts w:ascii="Wingdings" w:hAnsi="Wingdings" w:hint="default"/>
        <w:color w:val="244061"/>
        <w:sz w:val="24"/>
        <w:szCs w:val="24"/>
        <w:u w:color="6191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F24077"/>
    <w:multiLevelType w:val="hybridMultilevel"/>
    <w:tmpl w:val="184C81DC"/>
    <w:lvl w:ilvl="0" w:tplc="E57C69E4">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rPr>
        <w:b w:val="0"/>
      </w:rPr>
    </w:lvl>
    <w:lvl w:ilvl="2" w:tplc="04190005">
      <w:start w:val="1"/>
      <w:numFmt w:val="lowerLetter"/>
      <w:lvlText w:val="%3)"/>
      <w:lvlJc w:val="left"/>
      <w:pPr>
        <w:tabs>
          <w:tab w:val="num" w:pos="2160"/>
        </w:tabs>
        <w:ind w:left="2160" w:hanging="360"/>
      </w:pPr>
    </w:lvl>
    <w:lvl w:ilvl="3" w:tplc="04190001" w:tentative="1">
      <w:start w:val="1"/>
      <w:numFmt w:val="decimal"/>
      <w:lvlText w:val="%4."/>
      <w:lvlJc w:val="left"/>
      <w:pPr>
        <w:tabs>
          <w:tab w:val="num" w:pos="2880"/>
        </w:tabs>
        <w:ind w:left="2880" w:hanging="360"/>
      </w:pPr>
    </w:lvl>
    <w:lvl w:ilvl="4" w:tplc="04190003" w:tentative="1">
      <w:start w:val="1"/>
      <w:numFmt w:val="decimal"/>
      <w:lvlText w:val="%5."/>
      <w:lvlJc w:val="left"/>
      <w:pPr>
        <w:tabs>
          <w:tab w:val="num" w:pos="3600"/>
        </w:tabs>
        <w:ind w:left="3600" w:hanging="360"/>
      </w:pPr>
    </w:lvl>
    <w:lvl w:ilvl="5" w:tplc="04190005" w:tentative="1">
      <w:start w:val="1"/>
      <w:numFmt w:val="decimal"/>
      <w:lvlText w:val="%6."/>
      <w:lvlJc w:val="left"/>
      <w:pPr>
        <w:tabs>
          <w:tab w:val="num" w:pos="4320"/>
        </w:tabs>
        <w:ind w:left="4320" w:hanging="360"/>
      </w:pPr>
    </w:lvl>
    <w:lvl w:ilvl="6" w:tplc="04190001" w:tentative="1">
      <w:start w:val="1"/>
      <w:numFmt w:val="decimal"/>
      <w:lvlText w:val="%7."/>
      <w:lvlJc w:val="left"/>
      <w:pPr>
        <w:tabs>
          <w:tab w:val="num" w:pos="5040"/>
        </w:tabs>
        <w:ind w:left="5040" w:hanging="360"/>
      </w:pPr>
    </w:lvl>
    <w:lvl w:ilvl="7" w:tplc="04190003" w:tentative="1">
      <w:start w:val="1"/>
      <w:numFmt w:val="decimal"/>
      <w:lvlText w:val="%8."/>
      <w:lvlJc w:val="left"/>
      <w:pPr>
        <w:tabs>
          <w:tab w:val="num" w:pos="5760"/>
        </w:tabs>
        <w:ind w:left="5760" w:hanging="360"/>
      </w:pPr>
    </w:lvl>
    <w:lvl w:ilvl="8" w:tplc="04190005" w:tentative="1">
      <w:start w:val="1"/>
      <w:numFmt w:val="decimal"/>
      <w:lvlText w:val="%9."/>
      <w:lvlJc w:val="left"/>
      <w:pPr>
        <w:tabs>
          <w:tab w:val="num" w:pos="6480"/>
        </w:tabs>
        <w:ind w:left="6480" w:hanging="360"/>
      </w:pPr>
    </w:lvl>
  </w:abstractNum>
  <w:abstractNum w:abstractNumId="33">
    <w:nsid w:val="5BFD308C"/>
    <w:multiLevelType w:val="hybridMultilevel"/>
    <w:tmpl w:val="64300B6A"/>
    <w:lvl w:ilvl="0" w:tplc="DA384DD6">
      <w:start w:val="1"/>
      <w:numFmt w:val="decimal"/>
      <w:lvlText w:val="%1."/>
      <w:lvlJc w:val="left"/>
      <w:pPr>
        <w:ind w:left="720" w:hanging="360"/>
      </w:pPr>
    </w:lvl>
    <w:lvl w:ilvl="1" w:tplc="5FEC483A" w:tentative="1">
      <w:start w:val="1"/>
      <w:numFmt w:val="lowerLetter"/>
      <w:lvlText w:val="%2."/>
      <w:lvlJc w:val="left"/>
      <w:pPr>
        <w:ind w:left="1440" w:hanging="360"/>
      </w:pPr>
    </w:lvl>
    <w:lvl w:ilvl="2" w:tplc="63FC5A04" w:tentative="1">
      <w:start w:val="1"/>
      <w:numFmt w:val="lowerRoman"/>
      <w:lvlText w:val="%3."/>
      <w:lvlJc w:val="right"/>
      <w:pPr>
        <w:ind w:left="2160" w:hanging="180"/>
      </w:pPr>
    </w:lvl>
    <w:lvl w:ilvl="3" w:tplc="E6087BA0" w:tentative="1">
      <w:start w:val="1"/>
      <w:numFmt w:val="decimal"/>
      <w:lvlText w:val="%4."/>
      <w:lvlJc w:val="left"/>
      <w:pPr>
        <w:ind w:left="2880" w:hanging="360"/>
      </w:pPr>
    </w:lvl>
    <w:lvl w:ilvl="4" w:tplc="0D8C0AA2" w:tentative="1">
      <w:start w:val="1"/>
      <w:numFmt w:val="lowerLetter"/>
      <w:lvlText w:val="%5."/>
      <w:lvlJc w:val="left"/>
      <w:pPr>
        <w:ind w:left="3600" w:hanging="360"/>
      </w:pPr>
    </w:lvl>
    <w:lvl w:ilvl="5" w:tplc="67F47D2A" w:tentative="1">
      <w:start w:val="1"/>
      <w:numFmt w:val="lowerRoman"/>
      <w:lvlText w:val="%6."/>
      <w:lvlJc w:val="right"/>
      <w:pPr>
        <w:ind w:left="4320" w:hanging="180"/>
      </w:pPr>
    </w:lvl>
    <w:lvl w:ilvl="6" w:tplc="5AD06FAC" w:tentative="1">
      <w:start w:val="1"/>
      <w:numFmt w:val="decimal"/>
      <w:lvlText w:val="%7."/>
      <w:lvlJc w:val="left"/>
      <w:pPr>
        <w:ind w:left="5040" w:hanging="360"/>
      </w:pPr>
    </w:lvl>
    <w:lvl w:ilvl="7" w:tplc="7B0AC1D2" w:tentative="1">
      <w:start w:val="1"/>
      <w:numFmt w:val="lowerLetter"/>
      <w:lvlText w:val="%8."/>
      <w:lvlJc w:val="left"/>
      <w:pPr>
        <w:ind w:left="5760" w:hanging="360"/>
      </w:pPr>
    </w:lvl>
    <w:lvl w:ilvl="8" w:tplc="2DCE9758" w:tentative="1">
      <w:start w:val="1"/>
      <w:numFmt w:val="lowerRoman"/>
      <w:lvlText w:val="%9."/>
      <w:lvlJc w:val="right"/>
      <w:pPr>
        <w:ind w:left="6480" w:hanging="180"/>
      </w:pPr>
    </w:lvl>
  </w:abstractNum>
  <w:abstractNum w:abstractNumId="34">
    <w:nsid w:val="5DEB47D9"/>
    <w:multiLevelType w:val="hybridMultilevel"/>
    <w:tmpl w:val="D2E412AC"/>
    <w:lvl w:ilvl="0" w:tplc="0419000F">
      <w:start w:val="1"/>
      <w:numFmt w:val="decimal"/>
      <w:lvlText w:val="%1)"/>
      <w:lvlJc w:val="left"/>
      <w:pPr>
        <w:ind w:left="720" w:hanging="360"/>
      </w:pPr>
      <w:rPr>
        <w:rFonts w:ascii="Tahoma" w:eastAsia="Times New Roman" w:hAnsi="Tahoma" w:cs="Tahoma"/>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411FF4"/>
    <w:multiLevelType w:val="hybridMultilevel"/>
    <w:tmpl w:val="46BAAD7E"/>
    <w:lvl w:ilvl="0" w:tplc="9D0EBA9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CD272F"/>
    <w:multiLevelType w:val="hybridMultilevel"/>
    <w:tmpl w:val="D62CDF38"/>
    <w:lvl w:ilvl="0" w:tplc="04190005">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37">
    <w:nsid w:val="601B33BF"/>
    <w:multiLevelType w:val="hybridMultilevel"/>
    <w:tmpl w:val="0D468200"/>
    <w:lvl w:ilvl="0" w:tplc="95DCC432">
      <w:start w:val="5"/>
      <w:numFmt w:val="bullet"/>
      <w:lvlText w:val=""/>
      <w:lvlJc w:val="left"/>
      <w:pPr>
        <w:ind w:left="720" w:hanging="360"/>
      </w:pPr>
      <w:rPr>
        <w:rFonts w:ascii="Wingdings" w:hAnsi="Wingdings" w:hint="default"/>
        <w:b/>
        <w:color w:val="auto"/>
        <w:sz w:val="22"/>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8">
    <w:nsid w:val="638A77F9"/>
    <w:multiLevelType w:val="hybridMultilevel"/>
    <w:tmpl w:val="955452F4"/>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D800EA2"/>
    <w:multiLevelType w:val="hybridMultilevel"/>
    <w:tmpl w:val="E730BD9A"/>
    <w:lvl w:ilvl="0" w:tplc="E8AA57BA">
      <w:numFmt w:val="bullet"/>
      <w:lvlText w:val=""/>
      <w:lvlJc w:val="left"/>
      <w:pPr>
        <w:ind w:left="720" w:hanging="360"/>
      </w:pPr>
      <w:rPr>
        <w:rFonts w:ascii="Wingdings" w:hAnsi="Wingdings" w:hint="default"/>
        <w:color w:val="auto"/>
        <w:sz w:val="24"/>
      </w:rPr>
    </w:lvl>
    <w:lvl w:ilvl="1" w:tplc="0F06DFFC" w:tentative="1">
      <w:start w:val="1"/>
      <w:numFmt w:val="bullet"/>
      <w:lvlText w:val="o"/>
      <w:lvlJc w:val="left"/>
      <w:pPr>
        <w:ind w:left="1440" w:hanging="360"/>
      </w:pPr>
      <w:rPr>
        <w:rFonts w:ascii="Courier New" w:hAnsi="Courier New" w:cs="Courier New" w:hint="default"/>
      </w:rPr>
    </w:lvl>
    <w:lvl w:ilvl="2" w:tplc="7F36988A" w:tentative="1">
      <w:start w:val="1"/>
      <w:numFmt w:val="bullet"/>
      <w:lvlText w:val=""/>
      <w:lvlJc w:val="left"/>
      <w:pPr>
        <w:ind w:left="2160" w:hanging="360"/>
      </w:pPr>
      <w:rPr>
        <w:rFonts w:ascii="Wingdings" w:hAnsi="Wingdings" w:hint="default"/>
      </w:rPr>
    </w:lvl>
    <w:lvl w:ilvl="3" w:tplc="8660866A" w:tentative="1">
      <w:start w:val="1"/>
      <w:numFmt w:val="bullet"/>
      <w:lvlText w:val=""/>
      <w:lvlJc w:val="left"/>
      <w:pPr>
        <w:ind w:left="2880" w:hanging="360"/>
      </w:pPr>
      <w:rPr>
        <w:rFonts w:ascii="Symbol" w:hAnsi="Symbol" w:hint="default"/>
      </w:rPr>
    </w:lvl>
    <w:lvl w:ilvl="4" w:tplc="34F4E800" w:tentative="1">
      <w:start w:val="1"/>
      <w:numFmt w:val="bullet"/>
      <w:lvlText w:val="o"/>
      <w:lvlJc w:val="left"/>
      <w:pPr>
        <w:ind w:left="3600" w:hanging="360"/>
      </w:pPr>
      <w:rPr>
        <w:rFonts w:ascii="Courier New" w:hAnsi="Courier New" w:cs="Courier New" w:hint="default"/>
      </w:rPr>
    </w:lvl>
    <w:lvl w:ilvl="5" w:tplc="FCD2BF54" w:tentative="1">
      <w:start w:val="1"/>
      <w:numFmt w:val="bullet"/>
      <w:lvlText w:val=""/>
      <w:lvlJc w:val="left"/>
      <w:pPr>
        <w:ind w:left="4320" w:hanging="360"/>
      </w:pPr>
      <w:rPr>
        <w:rFonts w:ascii="Wingdings" w:hAnsi="Wingdings" w:hint="default"/>
      </w:rPr>
    </w:lvl>
    <w:lvl w:ilvl="6" w:tplc="844CE79C" w:tentative="1">
      <w:start w:val="1"/>
      <w:numFmt w:val="bullet"/>
      <w:lvlText w:val=""/>
      <w:lvlJc w:val="left"/>
      <w:pPr>
        <w:ind w:left="5040" w:hanging="360"/>
      </w:pPr>
      <w:rPr>
        <w:rFonts w:ascii="Symbol" w:hAnsi="Symbol" w:hint="default"/>
      </w:rPr>
    </w:lvl>
    <w:lvl w:ilvl="7" w:tplc="D0943BBE" w:tentative="1">
      <w:start w:val="1"/>
      <w:numFmt w:val="bullet"/>
      <w:lvlText w:val="o"/>
      <w:lvlJc w:val="left"/>
      <w:pPr>
        <w:ind w:left="5760" w:hanging="360"/>
      </w:pPr>
      <w:rPr>
        <w:rFonts w:ascii="Courier New" w:hAnsi="Courier New" w:cs="Courier New" w:hint="default"/>
      </w:rPr>
    </w:lvl>
    <w:lvl w:ilvl="8" w:tplc="74EC17FC" w:tentative="1">
      <w:start w:val="1"/>
      <w:numFmt w:val="bullet"/>
      <w:lvlText w:val=""/>
      <w:lvlJc w:val="left"/>
      <w:pPr>
        <w:ind w:left="6480" w:hanging="360"/>
      </w:pPr>
      <w:rPr>
        <w:rFonts w:ascii="Wingdings" w:hAnsi="Wingdings" w:hint="default"/>
      </w:rPr>
    </w:lvl>
  </w:abstractNum>
  <w:abstractNum w:abstractNumId="40">
    <w:nsid w:val="6FC23A38"/>
    <w:multiLevelType w:val="hybridMultilevel"/>
    <w:tmpl w:val="C030766E"/>
    <w:lvl w:ilvl="0" w:tplc="70D61DB6">
      <w:numFmt w:val="bullet"/>
      <w:lvlText w:val=""/>
      <w:lvlJc w:val="left"/>
      <w:pPr>
        <w:tabs>
          <w:tab w:val="num" w:pos="720"/>
        </w:tabs>
        <w:ind w:left="720" w:hanging="360"/>
      </w:pPr>
      <w:rPr>
        <w:rFonts w:ascii="Wingdings" w:hAnsi="Wingdings" w:hint="default"/>
        <w:color w:val="333399"/>
        <w:sz w:val="24"/>
      </w:rPr>
    </w:lvl>
    <w:lvl w:ilvl="1" w:tplc="04190003">
      <w:start w:val="1"/>
      <w:numFmt w:val="bullet"/>
      <w:lvlText w:val="o"/>
      <w:lvlJc w:val="left"/>
      <w:pPr>
        <w:tabs>
          <w:tab w:val="num" w:pos="1440"/>
        </w:tabs>
        <w:ind w:left="1440" w:hanging="360"/>
      </w:pPr>
      <w:rPr>
        <w:rFonts w:ascii="Courier New" w:hAnsi="Courier New" w:hint="default"/>
        <w:color w:val="0000FF"/>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7652A56"/>
    <w:multiLevelType w:val="hybridMultilevel"/>
    <w:tmpl w:val="3BB4ED76"/>
    <w:lvl w:ilvl="0" w:tplc="A3D0CBA2">
      <w:numFmt w:val="bullet"/>
      <w:lvlText w:val=""/>
      <w:lvlJc w:val="left"/>
      <w:pPr>
        <w:ind w:left="1080" w:hanging="360"/>
      </w:pPr>
      <w:rPr>
        <w:rFonts w:ascii="Wingdings" w:hAnsi="Wingdings" w:hint="default"/>
        <w:color w:val="333333"/>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780A5867"/>
    <w:multiLevelType w:val="hybridMultilevel"/>
    <w:tmpl w:val="6910E928"/>
    <w:lvl w:ilvl="0" w:tplc="632A9CDA">
      <w:start w:val="1"/>
      <w:numFmt w:val="bullet"/>
      <w:lvlText w:val=""/>
      <w:lvlJc w:val="left"/>
      <w:pPr>
        <w:ind w:left="720" w:hanging="360"/>
      </w:pPr>
      <w:rPr>
        <w:rFonts w:ascii="Wingdings" w:hAnsi="Wingdings" w:hint="default"/>
        <w:color w:val="244061"/>
        <w:sz w:val="24"/>
        <w:szCs w:val="24"/>
        <w:u w:color="6191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BE5320"/>
    <w:multiLevelType w:val="hybridMultilevel"/>
    <w:tmpl w:val="7D209218"/>
    <w:lvl w:ilvl="0" w:tplc="E57C69E4">
      <w:start w:val="1"/>
      <w:numFmt w:val="bullet"/>
      <w:lvlText w:val=""/>
      <w:lvlJc w:val="left"/>
      <w:pPr>
        <w:ind w:left="720" w:hanging="360"/>
      </w:pPr>
      <w:rPr>
        <w:rFonts w:ascii="Wingdings" w:hAnsi="Wingdings" w:hint="default"/>
        <w:color w:val="244061"/>
        <w:sz w:val="24"/>
        <w:szCs w:val="24"/>
        <w:u w:color="6191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73047E"/>
    <w:multiLevelType w:val="hybridMultilevel"/>
    <w:tmpl w:val="EFCA9BBA"/>
    <w:lvl w:ilvl="0" w:tplc="E57C69E4">
      <w:start w:val="1"/>
      <w:numFmt w:val="bullet"/>
      <w:lvlText w:val=""/>
      <w:lvlJc w:val="left"/>
      <w:pPr>
        <w:ind w:left="720" w:hanging="360"/>
      </w:pPr>
      <w:rPr>
        <w:rFonts w:ascii="Wingdings" w:hAnsi="Wingdings" w:hint="default"/>
        <w:color w:val="244061"/>
        <w:sz w:val="24"/>
        <w:szCs w:val="24"/>
        <w:u w:color="6191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776BA3"/>
    <w:multiLevelType w:val="hybridMultilevel"/>
    <w:tmpl w:val="4DA07732"/>
    <w:lvl w:ilvl="0" w:tplc="E57C69E4">
      <w:start w:val="5"/>
      <w:numFmt w:val="bullet"/>
      <w:lvlText w:val=""/>
      <w:lvlJc w:val="left"/>
      <w:pPr>
        <w:ind w:left="720" w:hanging="360"/>
      </w:pPr>
      <w:rPr>
        <w:rFonts w:ascii="Wingdings" w:hAnsi="Wingdings" w:cs="Wingdings" w:hint="default"/>
        <w:b/>
        <w:bCs/>
        <w:color w:val="00008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AF13ACF"/>
    <w:multiLevelType w:val="hybridMultilevel"/>
    <w:tmpl w:val="05D4DAE8"/>
    <w:lvl w:ilvl="0" w:tplc="C694B974">
      <w:start w:val="1"/>
      <w:numFmt w:val="bullet"/>
      <w:lvlText w:val=""/>
      <w:lvlJc w:val="left"/>
      <w:pPr>
        <w:tabs>
          <w:tab w:val="num" w:pos="1440"/>
        </w:tabs>
        <w:ind w:left="1440" w:hanging="360"/>
      </w:pPr>
      <w:rPr>
        <w:rFonts w:ascii="Wingdings" w:hAnsi="Wingdings" w:hint="default"/>
        <w:color w:val="auto"/>
        <w:sz w:val="32"/>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11"/>
  </w:num>
  <w:num w:numId="3">
    <w:abstractNumId w:val="24"/>
  </w:num>
  <w:num w:numId="4">
    <w:abstractNumId w:val="36"/>
  </w:num>
  <w:num w:numId="5">
    <w:abstractNumId w:val="34"/>
  </w:num>
  <w:num w:numId="6">
    <w:abstractNumId w:val="40"/>
  </w:num>
  <w:num w:numId="7">
    <w:abstractNumId w:val="29"/>
  </w:num>
  <w:num w:numId="8">
    <w:abstractNumId w:val="46"/>
  </w:num>
  <w:num w:numId="9">
    <w:abstractNumId w:val="37"/>
  </w:num>
  <w:num w:numId="10">
    <w:abstractNumId w:val="5"/>
  </w:num>
  <w:num w:numId="11">
    <w:abstractNumId w:val="6"/>
  </w:num>
  <w:num w:numId="12">
    <w:abstractNumId w:val="9"/>
  </w:num>
  <w:num w:numId="13">
    <w:abstractNumId w:val="25"/>
  </w:num>
  <w:num w:numId="14">
    <w:abstractNumId w:val="14"/>
  </w:num>
  <w:num w:numId="15">
    <w:abstractNumId w:val="39"/>
  </w:num>
  <w:num w:numId="16">
    <w:abstractNumId w:val="23"/>
  </w:num>
  <w:num w:numId="17">
    <w:abstractNumId w:val="35"/>
  </w:num>
  <w:num w:numId="18">
    <w:abstractNumId w:val="3"/>
  </w:num>
  <w:num w:numId="19">
    <w:abstractNumId w:val="1"/>
  </w:num>
  <w:num w:numId="20">
    <w:abstractNumId w:val="16"/>
  </w:num>
  <w:num w:numId="21">
    <w:abstractNumId w:val="28"/>
  </w:num>
  <w:num w:numId="22">
    <w:abstractNumId w:val="7"/>
  </w:num>
  <w:num w:numId="23">
    <w:abstractNumId w:val="8"/>
  </w:num>
  <w:num w:numId="24">
    <w:abstractNumId w:val="20"/>
  </w:num>
  <w:num w:numId="25">
    <w:abstractNumId w:val="44"/>
  </w:num>
  <w:num w:numId="26">
    <w:abstractNumId w:val="26"/>
  </w:num>
  <w:num w:numId="27">
    <w:abstractNumId w:val="4"/>
  </w:num>
  <w:num w:numId="28">
    <w:abstractNumId w:val="10"/>
  </w:num>
  <w:num w:numId="29">
    <w:abstractNumId w:val="42"/>
  </w:num>
  <w:num w:numId="30">
    <w:abstractNumId w:val="43"/>
  </w:num>
  <w:num w:numId="31">
    <w:abstractNumId w:val="12"/>
  </w:num>
  <w:num w:numId="32">
    <w:abstractNumId w:val="27"/>
  </w:num>
  <w:num w:numId="33">
    <w:abstractNumId w:val="21"/>
  </w:num>
  <w:num w:numId="34">
    <w:abstractNumId w:val="31"/>
  </w:num>
  <w:num w:numId="35">
    <w:abstractNumId w:val="13"/>
  </w:num>
  <w:num w:numId="36">
    <w:abstractNumId w:val="22"/>
  </w:num>
  <w:num w:numId="37">
    <w:abstractNumId w:val="19"/>
  </w:num>
  <w:num w:numId="38">
    <w:abstractNumId w:val="41"/>
  </w:num>
  <w:num w:numId="39">
    <w:abstractNumId w:val="33"/>
  </w:num>
  <w:num w:numId="40">
    <w:abstractNumId w:val="18"/>
  </w:num>
  <w:num w:numId="41">
    <w:abstractNumId w:val="45"/>
  </w:num>
  <w:num w:numId="42">
    <w:abstractNumId w:val="30"/>
  </w:num>
  <w:num w:numId="43">
    <w:abstractNumId w:val="32"/>
  </w:num>
  <w:num w:numId="44">
    <w:abstractNumId w:val="17"/>
  </w:num>
  <w:num w:numId="45">
    <w:abstractNumId w:val="0"/>
  </w:num>
  <w:num w:numId="46">
    <w:abstractNumId w:val="38"/>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50"/>
    <o:shapelayout v:ext="edit">
      <o:idmap v:ext="edit" data="2"/>
      <o:rules v:ext="edit">
        <o:r id="V:Rule1" type="connector" idref="#AutoShape 1"/>
      </o:rules>
    </o:shapelayout>
  </w:hdrShapeDefaults>
  <w:footnotePr>
    <w:footnote w:id="-1"/>
    <w:footnote w:id="0"/>
  </w:footnotePr>
  <w:endnotePr>
    <w:endnote w:id="-1"/>
    <w:endnote w:id="0"/>
  </w:endnotePr>
  <w:compat/>
  <w:rsids>
    <w:rsidRoot w:val="00502206"/>
    <w:rsid w:val="00002B58"/>
    <w:rsid w:val="000338DB"/>
    <w:rsid w:val="00065F4E"/>
    <w:rsid w:val="00074CD6"/>
    <w:rsid w:val="0007674B"/>
    <w:rsid w:val="000A49E0"/>
    <w:rsid w:val="000B3294"/>
    <w:rsid w:val="000C2679"/>
    <w:rsid w:val="000E1086"/>
    <w:rsid w:val="00100EA4"/>
    <w:rsid w:val="00101EC7"/>
    <w:rsid w:val="001625BC"/>
    <w:rsid w:val="00163E30"/>
    <w:rsid w:val="00183AFB"/>
    <w:rsid w:val="00196DA2"/>
    <w:rsid w:val="001B7281"/>
    <w:rsid w:val="001E2DA3"/>
    <w:rsid w:val="001E6581"/>
    <w:rsid w:val="001F0E6F"/>
    <w:rsid w:val="00226DF0"/>
    <w:rsid w:val="00247CD9"/>
    <w:rsid w:val="002B1BA3"/>
    <w:rsid w:val="002B7404"/>
    <w:rsid w:val="002C0933"/>
    <w:rsid w:val="002D5FB0"/>
    <w:rsid w:val="002E228D"/>
    <w:rsid w:val="002F25A2"/>
    <w:rsid w:val="002F26B9"/>
    <w:rsid w:val="002F7A0B"/>
    <w:rsid w:val="0031308E"/>
    <w:rsid w:val="00327241"/>
    <w:rsid w:val="00330F4C"/>
    <w:rsid w:val="0033609C"/>
    <w:rsid w:val="00336DDA"/>
    <w:rsid w:val="00346319"/>
    <w:rsid w:val="0034708B"/>
    <w:rsid w:val="003528B6"/>
    <w:rsid w:val="00353061"/>
    <w:rsid w:val="00357839"/>
    <w:rsid w:val="003729BE"/>
    <w:rsid w:val="00376155"/>
    <w:rsid w:val="003768FC"/>
    <w:rsid w:val="00382030"/>
    <w:rsid w:val="00386A4E"/>
    <w:rsid w:val="003B465B"/>
    <w:rsid w:val="003C789A"/>
    <w:rsid w:val="003D4A97"/>
    <w:rsid w:val="003F5A29"/>
    <w:rsid w:val="00453C84"/>
    <w:rsid w:val="00493000"/>
    <w:rsid w:val="00494CB4"/>
    <w:rsid w:val="004C3D94"/>
    <w:rsid w:val="004E1E5C"/>
    <w:rsid w:val="00502206"/>
    <w:rsid w:val="005173C5"/>
    <w:rsid w:val="005326A8"/>
    <w:rsid w:val="0054611A"/>
    <w:rsid w:val="00554EE0"/>
    <w:rsid w:val="00560E6D"/>
    <w:rsid w:val="00563EDF"/>
    <w:rsid w:val="005753F1"/>
    <w:rsid w:val="00584385"/>
    <w:rsid w:val="00590365"/>
    <w:rsid w:val="00590E97"/>
    <w:rsid w:val="005A5DB8"/>
    <w:rsid w:val="005B0248"/>
    <w:rsid w:val="005B543E"/>
    <w:rsid w:val="00637776"/>
    <w:rsid w:val="00644CD4"/>
    <w:rsid w:val="00645B32"/>
    <w:rsid w:val="006468B2"/>
    <w:rsid w:val="00662A05"/>
    <w:rsid w:val="006669E6"/>
    <w:rsid w:val="00674BAD"/>
    <w:rsid w:val="00676272"/>
    <w:rsid w:val="0068327C"/>
    <w:rsid w:val="00692517"/>
    <w:rsid w:val="006C08E6"/>
    <w:rsid w:val="006C7D11"/>
    <w:rsid w:val="00710B41"/>
    <w:rsid w:val="00715334"/>
    <w:rsid w:val="00724179"/>
    <w:rsid w:val="00731291"/>
    <w:rsid w:val="0073375B"/>
    <w:rsid w:val="00737274"/>
    <w:rsid w:val="0076584A"/>
    <w:rsid w:val="007A060F"/>
    <w:rsid w:val="007A294A"/>
    <w:rsid w:val="007B1F0F"/>
    <w:rsid w:val="007C3E31"/>
    <w:rsid w:val="008032AD"/>
    <w:rsid w:val="00805425"/>
    <w:rsid w:val="008111EF"/>
    <w:rsid w:val="00811994"/>
    <w:rsid w:val="008149EB"/>
    <w:rsid w:val="00840C32"/>
    <w:rsid w:val="00841FC8"/>
    <w:rsid w:val="00852E85"/>
    <w:rsid w:val="00856B99"/>
    <w:rsid w:val="0088035A"/>
    <w:rsid w:val="008B6723"/>
    <w:rsid w:val="008C34B3"/>
    <w:rsid w:val="008C7DF2"/>
    <w:rsid w:val="008D4619"/>
    <w:rsid w:val="008E393C"/>
    <w:rsid w:val="00907101"/>
    <w:rsid w:val="009130F0"/>
    <w:rsid w:val="00934A7B"/>
    <w:rsid w:val="00947B8C"/>
    <w:rsid w:val="0097103E"/>
    <w:rsid w:val="009B5115"/>
    <w:rsid w:val="009C128E"/>
    <w:rsid w:val="009E7BC5"/>
    <w:rsid w:val="009F157B"/>
    <w:rsid w:val="00A074F4"/>
    <w:rsid w:val="00A21ABE"/>
    <w:rsid w:val="00A45491"/>
    <w:rsid w:val="00A632DC"/>
    <w:rsid w:val="00AD6981"/>
    <w:rsid w:val="00B1167C"/>
    <w:rsid w:val="00B506DB"/>
    <w:rsid w:val="00B543F2"/>
    <w:rsid w:val="00B80A36"/>
    <w:rsid w:val="00BA7A7C"/>
    <w:rsid w:val="00BB7517"/>
    <w:rsid w:val="00BC0616"/>
    <w:rsid w:val="00BE558B"/>
    <w:rsid w:val="00C00FCA"/>
    <w:rsid w:val="00C246A0"/>
    <w:rsid w:val="00C31572"/>
    <w:rsid w:val="00C33FF4"/>
    <w:rsid w:val="00C42D4E"/>
    <w:rsid w:val="00C42E7E"/>
    <w:rsid w:val="00C44C67"/>
    <w:rsid w:val="00C65204"/>
    <w:rsid w:val="00C73A73"/>
    <w:rsid w:val="00C9489D"/>
    <w:rsid w:val="00C97114"/>
    <w:rsid w:val="00CA536B"/>
    <w:rsid w:val="00CB7CC8"/>
    <w:rsid w:val="00CC380F"/>
    <w:rsid w:val="00CC6D68"/>
    <w:rsid w:val="00CD177E"/>
    <w:rsid w:val="00CE335D"/>
    <w:rsid w:val="00CF5AE7"/>
    <w:rsid w:val="00D01B85"/>
    <w:rsid w:val="00D262E3"/>
    <w:rsid w:val="00D44CC8"/>
    <w:rsid w:val="00D64983"/>
    <w:rsid w:val="00D765E4"/>
    <w:rsid w:val="00DB00F3"/>
    <w:rsid w:val="00DB4281"/>
    <w:rsid w:val="00DD0CC0"/>
    <w:rsid w:val="00DD0F1C"/>
    <w:rsid w:val="00E01A8E"/>
    <w:rsid w:val="00E059F4"/>
    <w:rsid w:val="00E14ED8"/>
    <w:rsid w:val="00E24090"/>
    <w:rsid w:val="00E45C21"/>
    <w:rsid w:val="00E719D9"/>
    <w:rsid w:val="00E82E26"/>
    <w:rsid w:val="00E92197"/>
    <w:rsid w:val="00E9552A"/>
    <w:rsid w:val="00EA1848"/>
    <w:rsid w:val="00EA7840"/>
    <w:rsid w:val="00EA7DEE"/>
    <w:rsid w:val="00EB11F6"/>
    <w:rsid w:val="00EE7395"/>
    <w:rsid w:val="00EE7FAF"/>
    <w:rsid w:val="00F876AC"/>
    <w:rsid w:val="00FC249F"/>
    <w:rsid w:val="00FC321C"/>
    <w:rsid w:val="00FF34A0"/>
    <w:rsid w:val="00FF416D"/>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206"/>
    <w:pPr>
      <w:spacing w:after="0" w:line="240" w:lineRule="atLeast"/>
      <w:jc w:val="both"/>
    </w:pPr>
    <w:rPr>
      <w:rFonts w:ascii="Times New Roman" w:eastAsia="Times New Roman" w:hAnsi="Times New Roman" w:cs="Times New Roman"/>
      <w:sz w:val="24"/>
      <w:szCs w:val="20"/>
      <w:lang w:val="en-US"/>
    </w:rPr>
  </w:style>
  <w:style w:type="paragraph" w:styleId="1">
    <w:name w:val="heading 1"/>
    <w:basedOn w:val="a"/>
    <w:next w:val="a"/>
    <w:link w:val="10"/>
    <w:uiPriority w:val="99"/>
    <w:qFormat/>
    <w:rsid w:val="00502206"/>
    <w:pPr>
      <w:keepNext/>
      <w:ind w:right="96"/>
      <w:jc w:val="left"/>
      <w:outlineLvl w:val="0"/>
    </w:pPr>
    <w:rPr>
      <w:rFonts w:ascii="Cambria" w:hAnsi="Cambria"/>
      <w:b/>
      <w:bCs/>
      <w:kern w:val="32"/>
      <w:sz w:val="32"/>
      <w:szCs w:val="32"/>
    </w:rPr>
  </w:style>
  <w:style w:type="paragraph" w:styleId="2">
    <w:name w:val="heading 2"/>
    <w:basedOn w:val="a"/>
    <w:next w:val="a"/>
    <w:link w:val="20"/>
    <w:uiPriority w:val="99"/>
    <w:qFormat/>
    <w:rsid w:val="005326A8"/>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5326A8"/>
    <w:pPr>
      <w:keepNext/>
      <w:spacing w:before="240" w:after="60"/>
      <w:outlineLvl w:val="2"/>
    </w:pPr>
    <w:rPr>
      <w:rFonts w:ascii="Arial" w:hAnsi="Arial" w:cs="Arial"/>
      <w:b/>
      <w:bCs/>
      <w:sz w:val="26"/>
      <w:szCs w:val="26"/>
    </w:rPr>
  </w:style>
  <w:style w:type="paragraph" w:styleId="5">
    <w:name w:val="heading 5"/>
    <w:basedOn w:val="a"/>
    <w:next w:val="a"/>
    <w:link w:val="50"/>
    <w:uiPriority w:val="99"/>
    <w:qFormat/>
    <w:rsid w:val="005326A8"/>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2206"/>
    <w:rPr>
      <w:rFonts w:ascii="Cambria" w:eastAsia="Times New Roman" w:hAnsi="Cambria" w:cs="Times New Roman"/>
      <w:b/>
      <w:bCs/>
      <w:kern w:val="32"/>
      <w:sz w:val="32"/>
      <w:szCs w:val="32"/>
      <w:lang w:val="en-US"/>
    </w:rPr>
  </w:style>
  <w:style w:type="paragraph" w:customStyle="1" w:styleId="wfxRecipient">
    <w:name w:val="wfxRecipient"/>
    <w:basedOn w:val="a"/>
    <w:uiPriority w:val="99"/>
    <w:rsid w:val="00502206"/>
  </w:style>
  <w:style w:type="paragraph" w:styleId="21">
    <w:name w:val="Body Text 2"/>
    <w:basedOn w:val="a"/>
    <w:link w:val="22"/>
    <w:uiPriority w:val="99"/>
    <w:rsid w:val="00502206"/>
    <w:pPr>
      <w:pBdr>
        <w:top w:val="single" w:sz="4" w:space="1" w:color="auto" w:shadow="1"/>
        <w:left w:val="single" w:sz="4" w:space="4" w:color="auto" w:shadow="1"/>
        <w:bottom w:val="single" w:sz="4" w:space="1" w:color="auto" w:shadow="1"/>
        <w:right w:val="single" w:sz="4" w:space="4" w:color="auto" w:shadow="1"/>
      </w:pBdr>
      <w:shd w:val="clear" w:color="auto" w:fill="FFFFFF"/>
      <w:ind w:right="240"/>
      <w:jc w:val="center"/>
    </w:pPr>
  </w:style>
  <w:style w:type="character" w:customStyle="1" w:styleId="22">
    <w:name w:val="Основной текст 2 Знак"/>
    <w:basedOn w:val="a0"/>
    <w:link w:val="21"/>
    <w:uiPriority w:val="99"/>
    <w:rsid w:val="00502206"/>
    <w:rPr>
      <w:rFonts w:ascii="Times New Roman" w:eastAsia="Times New Roman" w:hAnsi="Times New Roman" w:cs="Times New Roman"/>
      <w:sz w:val="24"/>
      <w:szCs w:val="20"/>
      <w:shd w:val="clear" w:color="auto" w:fill="FFFFFF"/>
      <w:lang w:val="en-US"/>
    </w:rPr>
  </w:style>
  <w:style w:type="character" w:styleId="a3">
    <w:name w:val="Hyperlink"/>
    <w:uiPriority w:val="99"/>
    <w:rsid w:val="00502206"/>
    <w:rPr>
      <w:rFonts w:cs="Times New Roman"/>
      <w:color w:val="0000FF"/>
      <w:u w:val="single"/>
    </w:rPr>
  </w:style>
  <w:style w:type="paragraph" w:styleId="a4">
    <w:name w:val="Plain Text"/>
    <w:basedOn w:val="a"/>
    <w:link w:val="a5"/>
    <w:uiPriority w:val="99"/>
    <w:rsid w:val="00502206"/>
    <w:pPr>
      <w:spacing w:line="240" w:lineRule="auto"/>
      <w:jc w:val="left"/>
    </w:pPr>
    <w:rPr>
      <w:rFonts w:ascii="Courier New" w:hAnsi="Courier New"/>
      <w:sz w:val="20"/>
    </w:rPr>
  </w:style>
  <w:style w:type="character" w:customStyle="1" w:styleId="a5">
    <w:name w:val="Текст Знак"/>
    <w:basedOn w:val="a0"/>
    <w:link w:val="a4"/>
    <w:uiPriority w:val="99"/>
    <w:rsid w:val="00502206"/>
    <w:rPr>
      <w:rFonts w:ascii="Courier New" w:eastAsia="Times New Roman" w:hAnsi="Courier New" w:cs="Times New Roman"/>
      <w:sz w:val="20"/>
      <w:szCs w:val="20"/>
      <w:lang w:val="en-US"/>
    </w:rPr>
  </w:style>
  <w:style w:type="paragraph" w:styleId="a6">
    <w:name w:val="footnote text"/>
    <w:aliases w:val="Текст сноски Знак Знак Знак Знак Знак Знак Знак Знак Знак Знак Знак Знак,Footnote Text Char1,Footnote Text Char Char, Char Char Char,Footnote Text Char,Footnote Text Char1 Char1,Footnote Text Char Char Char1"/>
    <w:basedOn w:val="a"/>
    <w:link w:val="a7"/>
    <w:uiPriority w:val="99"/>
    <w:rsid w:val="00502206"/>
    <w:rPr>
      <w:sz w:val="20"/>
    </w:rPr>
  </w:style>
  <w:style w:type="character" w:customStyle="1" w:styleId="a7">
    <w:name w:val="Текст сноски Знак"/>
    <w:aliases w:val="Текст сноски Знак Знак Знак Знак Знак Знак Знак Знак Знак Знак Знак Знак Знак,Footnote Text Char1 Знак,Footnote Text Char Char Знак, Char Char Char Знак,Footnote Text Char Знак,Footnote Text Char1 Char1 Знак"/>
    <w:basedOn w:val="a0"/>
    <w:link w:val="a6"/>
    <w:uiPriority w:val="99"/>
    <w:rsid w:val="00502206"/>
    <w:rPr>
      <w:rFonts w:ascii="Times New Roman" w:eastAsia="Times New Roman" w:hAnsi="Times New Roman" w:cs="Times New Roman"/>
      <w:sz w:val="20"/>
      <w:szCs w:val="20"/>
      <w:lang w:val="en-US"/>
    </w:rPr>
  </w:style>
  <w:style w:type="character" w:styleId="a8">
    <w:name w:val="footnote reference"/>
    <w:uiPriority w:val="99"/>
    <w:rsid w:val="00502206"/>
    <w:rPr>
      <w:rFonts w:cs="Times New Roman"/>
      <w:vertAlign w:val="superscript"/>
    </w:rPr>
  </w:style>
  <w:style w:type="paragraph" w:styleId="a9">
    <w:name w:val="List Paragraph"/>
    <w:basedOn w:val="a"/>
    <w:link w:val="aa"/>
    <w:uiPriority w:val="34"/>
    <w:qFormat/>
    <w:rsid w:val="00502206"/>
    <w:pPr>
      <w:spacing w:line="240" w:lineRule="auto"/>
      <w:ind w:left="720"/>
      <w:jc w:val="left"/>
    </w:pPr>
    <w:rPr>
      <w:rFonts w:eastAsia="ヒラギノ角ゴ Pro W3"/>
      <w:color w:val="000000"/>
    </w:rPr>
  </w:style>
  <w:style w:type="character" w:customStyle="1" w:styleId="aa">
    <w:name w:val="Абзац списка Знак"/>
    <w:link w:val="a9"/>
    <w:uiPriority w:val="34"/>
    <w:rsid w:val="00502206"/>
    <w:rPr>
      <w:rFonts w:ascii="Times New Roman" w:eastAsia="ヒラギノ角ゴ Pro W3" w:hAnsi="Times New Roman" w:cs="Times New Roman"/>
      <w:color w:val="000000"/>
      <w:sz w:val="24"/>
      <w:szCs w:val="20"/>
      <w:lang w:val="en-US"/>
    </w:rPr>
  </w:style>
  <w:style w:type="paragraph" w:styleId="11">
    <w:name w:val="toc 1"/>
    <w:basedOn w:val="a"/>
    <w:next w:val="a"/>
    <w:autoRedefine/>
    <w:uiPriority w:val="39"/>
    <w:rsid w:val="002C0933"/>
    <w:pPr>
      <w:tabs>
        <w:tab w:val="left" w:pos="993"/>
        <w:tab w:val="right" w:leader="dot" w:pos="10206"/>
      </w:tabs>
      <w:ind w:left="993" w:hanging="993"/>
    </w:pPr>
    <w:rPr>
      <w:rFonts w:ascii="Tahoma" w:hAnsi="Tahoma" w:cs="Tahoma"/>
      <w:b/>
      <w:noProof/>
      <w:sz w:val="22"/>
      <w:szCs w:val="22"/>
    </w:rPr>
  </w:style>
  <w:style w:type="paragraph" w:styleId="ab">
    <w:name w:val="Balloon Text"/>
    <w:basedOn w:val="a"/>
    <w:link w:val="ac"/>
    <w:uiPriority w:val="99"/>
    <w:semiHidden/>
    <w:unhideWhenUsed/>
    <w:rsid w:val="00502206"/>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502206"/>
    <w:rPr>
      <w:rFonts w:ascii="Tahoma" w:eastAsia="Times New Roman" w:hAnsi="Tahoma" w:cs="Tahoma"/>
      <w:sz w:val="16"/>
      <w:szCs w:val="16"/>
      <w:lang w:val="en-US"/>
    </w:rPr>
  </w:style>
  <w:style w:type="character" w:styleId="ad">
    <w:name w:val="FollowedHyperlink"/>
    <w:basedOn w:val="a0"/>
    <w:uiPriority w:val="99"/>
    <w:semiHidden/>
    <w:unhideWhenUsed/>
    <w:rsid w:val="00676272"/>
    <w:rPr>
      <w:color w:val="800080" w:themeColor="followedHyperlink"/>
      <w:u w:val="single"/>
    </w:rPr>
  </w:style>
  <w:style w:type="paragraph" w:styleId="23">
    <w:name w:val="toc 2"/>
    <w:basedOn w:val="a"/>
    <w:next w:val="a"/>
    <w:autoRedefine/>
    <w:uiPriority w:val="39"/>
    <w:unhideWhenUsed/>
    <w:rsid w:val="002C0933"/>
    <w:pPr>
      <w:tabs>
        <w:tab w:val="left" w:pos="993"/>
        <w:tab w:val="right" w:leader="dot" w:pos="10206"/>
      </w:tabs>
      <w:spacing w:after="100"/>
      <w:ind w:left="240"/>
    </w:pPr>
  </w:style>
  <w:style w:type="table" w:styleId="ae">
    <w:name w:val="Table Grid"/>
    <w:basedOn w:val="a1"/>
    <w:uiPriority w:val="59"/>
    <w:rsid w:val="00100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9"/>
    <w:rsid w:val="005326A8"/>
    <w:rPr>
      <w:rFonts w:ascii="Arial" w:eastAsia="Times New Roman" w:hAnsi="Arial" w:cs="Arial"/>
      <w:b/>
      <w:bCs/>
      <w:i/>
      <w:iCs/>
      <w:sz w:val="28"/>
      <w:szCs w:val="28"/>
      <w:lang w:val="en-US"/>
    </w:rPr>
  </w:style>
  <w:style w:type="character" w:customStyle="1" w:styleId="30">
    <w:name w:val="Заголовок 3 Знак"/>
    <w:basedOn w:val="a0"/>
    <w:link w:val="3"/>
    <w:uiPriority w:val="99"/>
    <w:rsid w:val="005326A8"/>
    <w:rPr>
      <w:rFonts w:ascii="Arial" w:eastAsia="Times New Roman" w:hAnsi="Arial" w:cs="Arial"/>
      <w:b/>
      <w:bCs/>
      <w:sz w:val="26"/>
      <w:szCs w:val="26"/>
      <w:lang w:val="en-US"/>
    </w:rPr>
  </w:style>
  <w:style w:type="character" w:customStyle="1" w:styleId="50">
    <w:name w:val="Заголовок 5 Знак"/>
    <w:basedOn w:val="a0"/>
    <w:link w:val="5"/>
    <w:uiPriority w:val="99"/>
    <w:rsid w:val="005326A8"/>
    <w:rPr>
      <w:rFonts w:ascii="Cambria" w:eastAsia="Times New Roman" w:hAnsi="Cambria" w:cs="Times New Roman"/>
      <w:color w:val="243F60"/>
      <w:sz w:val="24"/>
      <w:szCs w:val="20"/>
      <w:lang w:val="en-US"/>
    </w:rPr>
  </w:style>
  <w:style w:type="paragraph" w:customStyle="1" w:styleId="ConsPlusNormal">
    <w:name w:val="ConsPlusNormal"/>
    <w:uiPriority w:val="99"/>
    <w:rsid w:val="005326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
    <w:name w:val="Strong"/>
    <w:basedOn w:val="a0"/>
    <w:uiPriority w:val="22"/>
    <w:qFormat/>
    <w:rsid w:val="005326A8"/>
    <w:rPr>
      <w:rFonts w:cs="Times New Roman"/>
      <w:b/>
      <w:bCs/>
    </w:rPr>
  </w:style>
  <w:style w:type="paragraph" w:styleId="31">
    <w:name w:val="toc 3"/>
    <w:basedOn w:val="a"/>
    <w:next w:val="a"/>
    <w:autoRedefine/>
    <w:uiPriority w:val="39"/>
    <w:rsid w:val="002C0933"/>
    <w:pPr>
      <w:tabs>
        <w:tab w:val="left" w:pos="1320"/>
        <w:tab w:val="right" w:leader="dot" w:pos="10206"/>
      </w:tabs>
      <w:ind w:left="480"/>
    </w:pPr>
    <w:rPr>
      <w:rFonts w:ascii="Tahoma" w:hAnsi="Tahoma"/>
      <w:sz w:val="20"/>
    </w:rPr>
  </w:style>
  <w:style w:type="paragraph" w:styleId="af0">
    <w:name w:val="caption"/>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link w:val="af1"/>
    <w:uiPriority w:val="35"/>
    <w:qFormat/>
    <w:rsid w:val="005326A8"/>
    <w:pPr>
      <w:spacing w:after="200" w:line="240" w:lineRule="auto"/>
      <w:jc w:val="left"/>
    </w:pPr>
    <w:rPr>
      <w:rFonts w:ascii="Tahoma" w:hAnsi="Tahoma" w:cs="Tahoma"/>
      <w:b/>
      <w:bCs/>
      <w:color w:val="4F81BD"/>
      <w:sz w:val="18"/>
      <w:szCs w:val="18"/>
      <w:lang w:val="ru-RU" w:eastAsia="ru-RU"/>
    </w:rPr>
  </w:style>
  <w:style w:type="character" w:customStyle="1" w:styleId="af1">
    <w:name w:val="Название объекта Знак"/>
    <w:aliases w:val=" Знак Знак Знак Знак Знак Знак Знак Знак Знак Знак Знак Знак Знак Знак Знак Знак Знак"/>
    <w:link w:val="af0"/>
    <w:uiPriority w:val="35"/>
    <w:rsid w:val="005326A8"/>
    <w:rPr>
      <w:rFonts w:ascii="Tahoma" w:eastAsia="Times New Roman" w:hAnsi="Tahoma" w:cs="Tahoma"/>
      <w:b/>
      <w:bCs/>
      <w:color w:val="4F81BD"/>
      <w:sz w:val="18"/>
      <w:szCs w:val="18"/>
      <w:lang w:eastAsia="ru-RU"/>
    </w:rPr>
  </w:style>
  <w:style w:type="paragraph" w:customStyle="1" w:styleId="af2">
    <w:name w:val="Знак"/>
    <w:basedOn w:val="a"/>
    <w:uiPriority w:val="99"/>
    <w:rsid w:val="005326A8"/>
    <w:pPr>
      <w:spacing w:before="60" w:after="160" w:line="240" w:lineRule="exact"/>
    </w:pPr>
    <w:rPr>
      <w:rFonts w:ascii="Verdana" w:hAnsi="Verdana"/>
      <w:sz w:val="22"/>
    </w:rPr>
  </w:style>
  <w:style w:type="paragraph" w:customStyle="1" w:styleId="Default">
    <w:name w:val="Default"/>
    <w:uiPriority w:val="99"/>
    <w:rsid w:val="005326A8"/>
    <w:pPr>
      <w:autoSpaceDE w:val="0"/>
      <w:autoSpaceDN w:val="0"/>
      <w:adjustRightInd w:val="0"/>
      <w:spacing w:after="0" w:line="240" w:lineRule="auto"/>
    </w:pPr>
    <w:rPr>
      <w:rFonts w:ascii="Tahoma" w:eastAsia="Times New Roman" w:hAnsi="Tahoma" w:cs="Tahoma"/>
      <w:color w:val="000000"/>
      <w:sz w:val="24"/>
      <w:szCs w:val="24"/>
      <w:lang w:eastAsia="ru-RU"/>
    </w:rPr>
  </w:style>
  <w:style w:type="paragraph" w:styleId="af3">
    <w:name w:val="header"/>
    <w:basedOn w:val="a"/>
    <w:link w:val="af4"/>
    <w:uiPriority w:val="99"/>
    <w:rsid w:val="005326A8"/>
    <w:pPr>
      <w:tabs>
        <w:tab w:val="center" w:pos="4677"/>
        <w:tab w:val="right" w:pos="9355"/>
      </w:tabs>
    </w:pPr>
    <w:rPr>
      <w:rFonts w:ascii="Tahoma" w:hAnsi="Tahoma"/>
    </w:rPr>
  </w:style>
  <w:style w:type="character" w:customStyle="1" w:styleId="af4">
    <w:name w:val="Верхний колонтитул Знак"/>
    <w:basedOn w:val="a0"/>
    <w:link w:val="af3"/>
    <w:uiPriority w:val="99"/>
    <w:rsid w:val="005326A8"/>
    <w:rPr>
      <w:rFonts w:ascii="Tahoma" w:eastAsia="Times New Roman" w:hAnsi="Tahoma" w:cs="Times New Roman"/>
      <w:sz w:val="24"/>
      <w:szCs w:val="20"/>
      <w:lang w:val="en-US"/>
    </w:rPr>
  </w:style>
  <w:style w:type="paragraph" w:styleId="af5">
    <w:name w:val="footer"/>
    <w:basedOn w:val="a"/>
    <w:link w:val="af6"/>
    <w:uiPriority w:val="99"/>
    <w:rsid w:val="005326A8"/>
    <w:pPr>
      <w:tabs>
        <w:tab w:val="center" w:pos="4677"/>
        <w:tab w:val="right" w:pos="9355"/>
      </w:tabs>
    </w:pPr>
    <w:rPr>
      <w:rFonts w:ascii="Tahoma" w:hAnsi="Tahoma"/>
    </w:rPr>
  </w:style>
  <w:style w:type="character" w:customStyle="1" w:styleId="af6">
    <w:name w:val="Нижний колонтитул Знак"/>
    <w:basedOn w:val="a0"/>
    <w:link w:val="af5"/>
    <w:uiPriority w:val="99"/>
    <w:rsid w:val="005326A8"/>
    <w:rPr>
      <w:rFonts w:ascii="Tahoma" w:eastAsia="Times New Roman" w:hAnsi="Tahoma" w:cs="Times New Roman"/>
      <w:sz w:val="24"/>
      <w:szCs w:val="20"/>
      <w:lang w:val="en-US"/>
    </w:rPr>
  </w:style>
  <w:style w:type="character" w:styleId="af7">
    <w:name w:val="page number"/>
    <w:basedOn w:val="a0"/>
    <w:uiPriority w:val="99"/>
    <w:rsid w:val="005326A8"/>
    <w:rPr>
      <w:rFonts w:cs="Times New Roman"/>
    </w:rPr>
  </w:style>
  <w:style w:type="character" w:styleId="af8">
    <w:name w:val="Emphasis"/>
    <w:basedOn w:val="a0"/>
    <w:uiPriority w:val="20"/>
    <w:qFormat/>
    <w:rsid w:val="005326A8"/>
    <w:rPr>
      <w:rFonts w:ascii="Times New Roman" w:hAnsi="Times New Roman" w:cs="Times New Roman"/>
      <w:i/>
      <w:iCs/>
    </w:rPr>
  </w:style>
  <w:style w:type="paragraph" w:styleId="af9">
    <w:name w:val="Normal (Web)"/>
    <w:basedOn w:val="a"/>
    <w:uiPriority w:val="99"/>
    <w:rsid w:val="005326A8"/>
    <w:pPr>
      <w:spacing w:before="100" w:beforeAutospacing="1" w:after="100" w:afterAutospacing="1" w:line="240" w:lineRule="auto"/>
      <w:jc w:val="left"/>
    </w:pPr>
    <w:rPr>
      <w:rFonts w:ascii="Tahoma" w:hAnsi="Tahoma"/>
      <w:szCs w:val="24"/>
      <w:lang w:val="ru-RU" w:eastAsia="ru-RU"/>
    </w:rPr>
  </w:style>
  <w:style w:type="character" w:customStyle="1" w:styleId="Subst">
    <w:name w:val="Subst"/>
    <w:uiPriority w:val="99"/>
    <w:rsid w:val="005326A8"/>
    <w:rPr>
      <w:b/>
      <w:i/>
    </w:rPr>
  </w:style>
  <w:style w:type="character" w:customStyle="1" w:styleId="maintext1">
    <w:name w:val="main_text1"/>
    <w:basedOn w:val="a0"/>
    <w:uiPriority w:val="99"/>
    <w:rsid w:val="005326A8"/>
    <w:rPr>
      <w:rFonts w:ascii="Arial" w:hAnsi="Arial" w:cs="Arial"/>
      <w:color w:val="707171"/>
      <w:sz w:val="16"/>
      <w:szCs w:val="16"/>
    </w:rPr>
  </w:style>
  <w:style w:type="character" w:customStyle="1" w:styleId="51">
    <w:name w:val="Знак Знак5"/>
    <w:basedOn w:val="a0"/>
    <w:uiPriority w:val="99"/>
    <w:rsid w:val="005326A8"/>
    <w:rPr>
      <w:rFonts w:ascii="Arial" w:hAnsi="Arial" w:cs="Arial"/>
      <w:b/>
      <w:bCs/>
      <w:kern w:val="32"/>
      <w:sz w:val="32"/>
      <w:szCs w:val="32"/>
      <w:lang w:val="en-US"/>
    </w:rPr>
  </w:style>
  <w:style w:type="character" w:customStyle="1" w:styleId="nobr">
    <w:name w:val="nobr"/>
    <w:basedOn w:val="a0"/>
    <w:uiPriority w:val="99"/>
    <w:rsid w:val="005326A8"/>
    <w:rPr>
      <w:rFonts w:cs="Times New Roman"/>
    </w:rPr>
  </w:style>
  <w:style w:type="character" w:customStyle="1" w:styleId="text">
    <w:name w:val="text"/>
    <w:basedOn w:val="a0"/>
    <w:uiPriority w:val="99"/>
    <w:rsid w:val="005326A8"/>
    <w:rPr>
      <w:rFonts w:cs="Times New Roman"/>
    </w:rPr>
  </w:style>
  <w:style w:type="character" w:customStyle="1" w:styleId="maintext">
    <w:name w:val="main_text"/>
    <w:basedOn w:val="a0"/>
    <w:uiPriority w:val="99"/>
    <w:rsid w:val="005326A8"/>
    <w:rPr>
      <w:rFonts w:cs="Times New Roman"/>
    </w:rPr>
  </w:style>
  <w:style w:type="character" w:customStyle="1" w:styleId="subheader">
    <w:name w:val="subheader"/>
    <w:basedOn w:val="a0"/>
    <w:uiPriority w:val="99"/>
    <w:rsid w:val="005326A8"/>
    <w:rPr>
      <w:rFonts w:cs="Times New Roman"/>
    </w:rPr>
  </w:style>
  <w:style w:type="paragraph" w:styleId="afa">
    <w:name w:val="Body Text"/>
    <w:basedOn w:val="a"/>
    <w:link w:val="afb"/>
    <w:uiPriority w:val="99"/>
    <w:semiHidden/>
    <w:rsid w:val="005326A8"/>
    <w:pPr>
      <w:spacing w:before="100" w:beforeAutospacing="1" w:after="100" w:afterAutospacing="1" w:line="240" w:lineRule="auto"/>
      <w:jc w:val="left"/>
    </w:pPr>
    <w:rPr>
      <w:rFonts w:ascii="Tahoma" w:hAnsi="Tahoma"/>
      <w:szCs w:val="24"/>
      <w:lang w:val="ru-RU" w:eastAsia="ru-RU"/>
    </w:rPr>
  </w:style>
  <w:style w:type="character" w:customStyle="1" w:styleId="afb">
    <w:name w:val="Основной текст Знак"/>
    <w:basedOn w:val="a0"/>
    <w:link w:val="afa"/>
    <w:uiPriority w:val="99"/>
    <w:semiHidden/>
    <w:rsid w:val="005326A8"/>
    <w:rPr>
      <w:rFonts w:ascii="Tahoma" w:eastAsia="Times New Roman" w:hAnsi="Tahoma" w:cs="Times New Roman"/>
      <w:sz w:val="24"/>
      <w:szCs w:val="24"/>
      <w:lang w:eastAsia="ru-RU"/>
    </w:rPr>
  </w:style>
  <w:style w:type="character" w:customStyle="1" w:styleId="BodyTextChar">
    <w:name w:val="Body Text Char"/>
    <w:basedOn w:val="a0"/>
    <w:uiPriority w:val="99"/>
    <w:semiHidden/>
    <w:locked/>
    <w:rsid w:val="005326A8"/>
    <w:rPr>
      <w:rFonts w:cs="Times New Roman"/>
      <w:sz w:val="24"/>
      <w:lang w:val="en-US" w:eastAsia="en-US"/>
    </w:rPr>
  </w:style>
  <w:style w:type="character" w:customStyle="1" w:styleId="contww">
    <w:name w:val="contww"/>
    <w:basedOn w:val="a0"/>
    <w:uiPriority w:val="99"/>
    <w:rsid w:val="005326A8"/>
    <w:rPr>
      <w:rFonts w:cs="Times New Roman"/>
    </w:rPr>
  </w:style>
  <w:style w:type="character" w:customStyle="1" w:styleId="h1">
    <w:name w:val="h1"/>
    <w:basedOn w:val="a0"/>
    <w:uiPriority w:val="99"/>
    <w:rsid w:val="005326A8"/>
    <w:rPr>
      <w:rFonts w:cs="Times New Roman"/>
    </w:rPr>
  </w:style>
  <w:style w:type="character" w:customStyle="1" w:styleId="postbody1">
    <w:name w:val="postbody1"/>
    <w:basedOn w:val="a0"/>
    <w:uiPriority w:val="99"/>
    <w:rsid w:val="005326A8"/>
    <w:rPr>
      <w:rFonts w:cs="Times New Roman"/>
      <w:sz w:val="18"/>
      <w:szCs w:val="18"/>
    </w:rPr>
  </w:style>
  <w:style w:type="character" w:customStyle="1" w:styleId="paragraph">
    <w:name w:val="paragraph"/>
    <w:basedOn w:val="a0"/>
    <w:rsid w:val="005326A8"/>
  </w:style>
  <w:style w:type="character" w:customStyle="1" w:styleId="markersearch">
    <w:name w:val="marker_search"/>
    <w:basedOn w:val="a0"/>
    <w:rsid w:val="005326A8"/>
  </w:style>
  <w:style w:type="paragraph" w:styleId="afc">
    <w:name w:val="table of figures"/>
    <w:basedOn w:val="a"/>
    <w:next w:val="a"/>
    <w:uiPriority w:val="99"/>
    <w:unhideWhenUsed/>
    <w:rsid w:val="005326A8"/>
    <w:rPr>
      <w:rFonts w:ascii="Tahoma" w:hAnsi="Tahoma"/>
    </w:rPr>
  </w:style>
  <w:style w:type="paragraph" w:customStyle="1" w:styleId="Json30">
    <w:name w:val="Обычный Json3"/>
    <w:basedOn w:val="afa"/>
    <w:link w:val="Json31"/>
    <w:qFormat/>
    <w:rsid w:val="005326A8"/>
    <w:pPr>
      <w:widowControl w:val="0"/>
      <w:suppressAutoHyphens/>
      <w:spacing w:before="0" w:beforeAutospacing="0" w:after="0" w:afterAutospacing="0" w:line="276" w:lineRule="auto"/>
      <w:jc w:val="both"/>
    </w:pPr>
    <w:rPr>
      <w:rFonts w:eastAsia="SimSun" w:cs="Tahoma"/>
      <w:color w:val="000000"/>
      <w:kern w:val="1"/>
      <w:sz w:val="22"/>
      <w:szCs w:val="22"/>
      <w:lang w:eastAsia="hi-IN" w:bidi="hi-IN"/>
    </w:rPr>
  </w:style>
  <w:style w:type="character" w:customStyle="1" w:styleId="Json31">
    <w:name w:val="Обычный Json3 Знак"/>
    <w:basedOn w:val="afb"/>
    <w:link w:val="Json30"/>
    <w:rsid w:val="005326A8"/>
    <w:rPr>
      <w:rFonts w:ascii="Tahoma" w:eastAsia="SimSun" w:hAnsi="Tahoma" w:cs="Tahoma"/>
      <w:color w:val="000000"/>
      <w:kern w:val="1"/>
      <w:sz w:val="24"/>
      <w:szCs w:val="24"/>
      <w:lang w:eastAsia="hi-IN" w:bidi="hi-IN"/>
    </w:rPr>
  </w:style>
  <w:style w:type="character" w:customStyle="1" w:styleId="apple-style-span">
    <w:name w:val="apple-style-span"/>
    <w:basedOn w:val="a0"/>
    <w:rsid w:val="005326A8"/>
  </w:style>
  <w:style w:type="paragraph" w:styleId="afd">
    <w:name w:val="No Spacing"/>
    <w:uiPriority w:val="1"/>
    <w:qFormat/>
    <w:rsid w:val="005326A8"/>
    <w:pPr>
      <w:spacing w:after="0" w:line="240" w:lineRule="auto"/>
    </w:pPr>
  </w:style>
  <w:style w:type="paragraph" w:customStyle="1" w:styleId="Json">
    <w:name w:val="Таблица Json"/>
    <w:basedOn w:val="af0"/>
    <w:link w:val="Json0"/>
    <w:qFormat/>
    <w:rsid w:val="005326A8"/>
    <w:pPr>
      <w:keepNext/>
      <w:suppressAutoHyphens/>
      <w:spacing w:after="0"/>
      <w:jc w:val="center"/>
    </w:pPr>
    <w:rPr>
      <w:rFonts w:eastAsia="SimSun"/>
      <w:color w:val="auto"/>
      <w:kern w:val="1"/>
      <w:sz w:val="22"/>
      <w:szCs w:val="22"/>
      <w:lang w:eastAsia="hi-IN" w:bidi="hi-IN"/>
    </w:rPr>
  </w:style>
  <w:style w:type="character" w:customStyle="1" w:styleId="Json0">
    <w:name w:val="Таблица Json Знак"/>
    <w:basedOn w:val="a0"/>
    <w:link w:val="Json"/>
    <w:rsid w:val="005326A8"/>
    <w:rPr>
      <w:rFonts w:ascii="Tahoma" w:eastAsia="SimSun" w:hAnsi="Tahoma" w:cs="Tahoma"/>
      <w:b/>
      <w:bCs/>
      <w:kern w:val="1"/>
      <w:lang w:eastAsia="hi-IN" w:bidi="hi-IN"/>
    </w:rPr>
  </w:style>
  <w:style w:type="paragraph" w:customStyle="1" w:styleId="xl65">
    <w:name w:val="xl65"/>
    <w:basedOn w:val="a"/>
    <w:rsid w:val="005326A8"/>
    <w:pPr>
      <w:pBdr>
        <w:top w:val="single" w:sz="4" w:space="0" w:color="BFBFBF"/>
        <w:left w:val="single" w:sz="4" w:space="0" w:color="BFBFBF"/>
        <w:bottom w:val="single" w:sz="4" w:space="0" w:color="BFBFBF"/>
        <w:right w:val="single" w:sz="4" w:space="0" w:color="BFBFBF"/>
      </w:pBdr>
      <w:shd w:val="clear" w:color="000000" w:fill="EAF1DD"/>
      <w:spacing w:before="100" w:beforeAutospacing="1" w:after="100" w:afterAutospacing="1" w:line="240" w:lineRule="auto"/>
      <w:jc w:val="center"/>
      <w:textAlignment w:val="center"/>
    </w:pPr>
    <w:rPr>
      <w:rFonts w:ascii="Tahoma" w:hAnsi="Tahoma" w:cs="Tahoma"/>
      <w:b/>
      <w:bCs/>
      <w:szCs w:val="24"/>
      <w:lang w:val="ru-RU" w:eastAsia="ru-RU"/>
    </w:rPr>
  </w:style>
  <w:style w:type="paragraph" w:customStyle="1" w:styleId="xl66">
    <w:name w:val="xl66"/>
    <w:basedOn w:val="a"/>
    <w:rsid w:val="005326A8"/>
    <w:pPr>
      <w:pBdr>
        <w:top w:val="single" w:sz="4" w:space="0" w:color="BFBFBF"/>
        <w:left w:val="single" w:sz="4" w:space="0" w:color="BFBFBF"/>
        <w:bottom w:val="single" w:sz="4" w:space="0" w:color="BFBFBF"/>
        <w:right w:val="single" w:sz="4" w:space="0" w:color="BFBFBF"/>
      </w:pBdr>
      <w:shd w:val="clear" w:color="000000" w:fill="EAF1DD"/>
      <w:spacing w:before="100" w:beforeAutospacing="1" w:after="100" w:afterAutospacing="1" w:line="240" w:lineRule="auto"/>
      <w:jc w:val="left"/>
    </w:pPr>
    <w:rPr>
      <w:rFonts w:ascii="Tahoma" w:hAnsi="Tahoma" w:cs="Tahoma"/>
      <w:szCs w:val="24"/>
      <w:lang w:val="ru-RU" w:eastAsia="ru-RU"/>
    </w:rPr>
  </w:style>
  <w:style w:type="paragraph" w:customStyle="1" w:styleId="xl67">
    <w:name w:val="xl67"/>
    <w:basedOn w:val="a"/>
    <w:rsid w:val="005326A8"/>
    <w:pPr>
      <w:pBdr>
        <w:top w:val="single" w:sz="4" w:space="0" w:color="BFBFBF"/>
        <w:left w:val="single" w:sz="4" w:space="0" w:color="BFBFBF"/>
        <w:bottom w:val="single" w:sz="4" w:space="0" w:color="BFBFBF"/>
        <w:right w:val="single" w:sz="4" w:space="0" w:color="BFBFBF"/>
      </w:pBdr>
      <w:shd w:val="clear" w:color="000000" w:fill="E5E0EC"/>
      <w:spacing w:before="100" w:beforeAutospacing="1" w:after="100" w:afterAutospacing="1" w:line="240" w:lineRule="auto"/>
      <w:jc w:val="center"/>
      <w:textAlignment w:val="center"/>
    </w:pPr>
    <w:rPr>
      <w:rFonts w:ascii="Tahoma" w:hAnsi="Tahoma" w:cs="Tahoma"/>
      <w:b/>
      <w:bCs/>
      <w:szCs w:val="24"/>
      <w:lang w:val="ru-RU" w:eastAsia="ru-RU"/>
    </w:rPr>
  </w:style>
  <w:style w:type="paragraph" w:customStyle="1" w:styleId="xl68">
    <w:name w:val="xl68"/>
    <w:basedOn w:val="a"/>
    <w:rsid w:val="005326A8"/>
    <w:pPr>
      <w:pBdr>
        <w:top w:val="single" w:sz="4" w:space="0" w:color="BFBFBF"/>
        <w:left w:val="single" w:sz="4" w:space="0" w:color="BFBFBF"/>
        <w:bottom w:val="single" w:sz="4" w:space="0" w:color="BFBFBF"/>
        <w:right w:val="single" w:sz="4" w:space="0" w:color="BFBFBF"/>
      </w:pBdr>
      <w:shd w:val="clear" w:color="000000" w:fill="E5E0EC"/>
      <w:spacing w:before="100" w:beforeAutospacing="1" w:after="100" w:afterAutospacing="1" w:line="240" w:lineRule="auto"/>
      <w:jc w:val="left"/>
    </w:pPr>
    <w:rPr>
      <w:rFonts w:ascii="Tahoma" w:hAnsi="Tahoma" w:cs="Tahoma"/>
      <w:szCs w:val="24"/>
      <w:lang w:val="ru-RU" w:eastAsia="ru-RU"/>
    </w:rPr>
  </w:style>
  <w:style w:type="paragraph" w:customStyle="1" w:styleId="xl69">
    <w:name w:val="xl69"/>
    <w:basedOn w:val="a"/>
    <w:rsid w:val="005326A8"/>
    <w:pPr>
      <w:pBdr>
        <w:top w:val="single" w:sz="4" w:space="0" w:color="BFBFBF"/>
        <w:left w:val="single" w:sz="4" w:space="0" w:color="BFBFBF"/>
        <w:bottom w:val="single" w:sz="4" w:space="0" w:color="BFBFBF"/>
        <w:right w:val="single" w:sz="4" w:space="0" w:color="BFBFBF"/>
      </w:pBdr>
      <w:shd w:val="clear" w:color="000000" w:fill="DBE5F1"/>
      <w:spacing w:before="100" w:beforeAutospacing="1" w:after="100" w:afterAutospacing="1" w:line="240" w:lineRule="auto"/>
      <w:jc w:val="center"/>
      <w:textAlignment w:val="center"/>
    </w:pPr>
    <w:rPr>
      <w:rFonts w:ascii="Tahoma" w:hAnsi="Tahoma" w:cs="Tahoma"/>
      <w:b/>
      <w:bCs/>
      <w:szCs w:val="24"/>
      <w:lang w:val="ru-RU" w:eastAsia="ru-RU"/>
    </w:rPr>
  </w:style>
  <w:style w:type="paragraph" w:customStyle="1" w:styleId="xl70">
    <w:name w:val="xl70"/>
    <w:basedOn w:val="a"/>
    <w:rsid w:val="005326A8"/>
    <w:pPr>
      <w:pBdr>
        <w:top w:val="single" w:sz="4" w:space="0" w:color="BFBFBF"/>
        <w:left w:val="single" w:sz="4" w:space="0" w:color="BFBFBF"/>
        <w:bottom w:val="single" w:sz="4" w:space="0" w:color="BFBFBF"/>
        <w:right w:val="single" w:sz="4" w:space="0" w:color="BFBFBF"/>
      </w:pBdr>
      <w:shd w:val="clear" w:color="000000" w:fill="DBE5F1"/>
      <w:spacing w:before="100" w:beforeAutospacing="1" w:after="100" w:afterAutospacing="1" w:line="240" w:lineRule="auto"/>
      <w:jc w:val="left"/>
    </w:pPr>
    <w:rPr>
      <w:rFonts w:ascii="Tahoma" w:hAnsi="Tahoma" w:cs="Tahoma"/>
      <w:szCs w:val="24"/>
      <w:lang w:val="ru-RU" w:eastAsia="ru-RU"/>
    </w:rPr>
  </w:style>
  <w:style w:type="paragraph" w:customStyle="1" w:styleId="xl71">
    <w:name w:val="xl71"/>
    <w:basedOn w:val="a"/>
    <w:rsid w:val="005326A8"/>
    <w:pPr>
      <w:pBdr>
        <w:top w:val="single" w:sz="4" w:space="0" w:color="BFBFBF"/>
        <w:left w:val="single" w:sz="4" w:space="0" w:color="BFBFBF"/>
        <w:bottom w:val="single" w:sz="4" w:space="0" w:color="BFBFBF"/>
        <w:right w:val="single" w:sz="4" w:space="0" w:color="BFBFBF"/>
      </w:pBdr>
      <w:shd w:val="clear" w:color="000000" w:fill="F2DDDC"/>
      <w:spacing w:before="100" w:beforeAutospacing="1" w:after="100" w:afterAutospacing="1" w:line="240" w:lineRule="auto"/>
      <w:jc w:val="center"/>
      <w:textAlignment w:val="center"/>
    </w:pPr>
    <w:rPr>
      <w:rFonts w:ascii="Tahoma" w:hAnsi="Tahoma" w:cs="Tahoma"/>
      <w:b/>
      <w:bCs/>
      <w:szCs w:val="24"/>
      <w:lang w:val="ru-RU" w:eastAsia="ru-RU"/>
    </w:rPr>
  </w:style>
  <w:style w:type="paragraph" w:customStyle="1" w:styleId="xl72">
    <w:name w:val="xl72"/>
    <w:basedOn w:val="a"/>
    <w:rsid w:val="005326A8"/>
    <w:pPr>
      <w:pBdr>
        <w:top w:val="single" w:sz="4" w:space="0" w:color="BFBFBF"/>
        <w:left w:val="single" w:sz="4" w:space="0" w:color="BFBFBF"/>
        <w:bottom w:val="single" w:sz="4" w:space="0" w:color="BFBFBF"/>
        <w:right w:val="single" w:sz="4" w:space="0" w:color="BFBFBF"/>
      </w:pBdr>
      <w:shd w:val="clear" w:color="000000" w:fill="F2DDDC"/>
      <w:spacing w:before="100" w:beforeAutospacing="1" w:after="100" w:afterAutospacing="1" w:line="240" w:lineRule="auto"/>
      <w:jc w:val="left"/>
    </w:pPr>
    <w:rPr>
      <w:rFonts w:ascii="Tahoma" w:hAnsi="Tahoma" w:cs="Tahoma"/>
      <w:szCs w:val="24"/>
      <w:lang w:val="ru-RU" w:eastAsia="ru-RU"/>
    </w:rPr>
  </w:style>
  <w:style w:type="paragraph" w:customStyle="1" w:styleId="xl73">
    <w:name w:val="xl73"/>
    <w:basedOn w:val="a"/>
    <w:rsid w:val="005326A8"/>
    <w:pPr>
      <w:spacing w:before="100" w:beforeAutospacing="1" w:after="100" w:afterAutospacing="1" w:line="240" w:lineRule="auto"/>
      <w:jc w:val="left"/>
    </w:pPr>
    <w:rPr>
      <w:rFonts w:ascii="Tahoma" w:hAnsi="Tahoma" w:cs="Tahoma"/>
      <w:szCs w:val="24"/>
      <w:lang w:val="ru-RU" w:eastAsia="ru-RU"/>
    </w:rPr>
  </w:style>
  <w:style w:type="paragraph" w:customStyle="1" w:styleId="xl74">
    <w:name w:val="xl74"/>
    <w:basedOn w:val="a"/>
    <w:rsid w:val="005326A8"/>
    <w:pPr>
      <w:pBdr>
        <w:top w:val="single" w:sz="4" w:space="0" w:color="BFBFBF"/>
        <w:left w:val="single" w:sz="4" w:space="0" w:color="BFBFBF"/>
        <w:bottom w:val="single" w:sz="4" w:space="0" w:color="BFBFBF"/>
        <w:right w:val="single" w:sz="4" w:space="0" w:color="BFBFBF"/>
      </w:pBdr>
      <w:shd w:val="clear" w:color="000000" w:fill="EAF1DD"/>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75">
    <w:name w:val="xl75"/>
    <w:basedOn w:val="a"/>
    <w:rsid w:val="005326A8"/>
    <w:pPr>
      <w:pBdr>
        <w:top w:val="single" w:sz="4" w:space="0" w:color="BFBFBF"/>
        <w:left w:val="single" w:sz="4" w:space="0" w:color="BFBFBF"/>
        <w:bottom w:val="single" w:sz="4" w:space="0" w:color="BFBFBF"/>
        <w:right w:val="single" w:sz="4" w:space="0" w:color="BFBFBF"/>
      </w:pBdr>
      <w:shd w:val="clear" w:color="000000" w:fill="E5E0EC"/>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76">
    <w:name w:val="xl76"/>
    <w:basedOn w:val="a"/>
    <w:rsid w:val="005326A8"/>
    <w:pPr>
      <w:pBdr>
        <w:top w:val="single" w:sz="4" w:space="0" w:color="BFBFBF"/>
        <w:left w:val="single" w:sz="4" w:space="0" w:color="BFBFBF"/>
        <w:bottom w:val="single" w:sz="4" w:space="0" w:color="BFBFBF"/>
        <w:right w:val="single" w:sz="4" w:space="0" w:color="BFBFBF"/>
      </w:pBdr>
      <w:shd w:val="clear" w:color="000000" w:fill="DBE5F1"/>
      <w:spacing w:before="100" w:beforeAutospacing="1" w:after="100" w:afterAutospacing="1" w:line="240" w:lineRule="auto"/>
      <w:jc w:val="left"/>
    </w:pPr>
    <w:rPr>
      <w:rFonts w:ascii="Tahoma" w:hAnsi="Tahoma" w:cs="Tahoma"/>
      <w:color w:val="808080"/>
      <w:szCs w:val="24"/>
      <w:lang w:val="ru-RU" w:eastAsia="ru-RU"/>
    </w:rPr>
  </w:style>
  <w:style w:type="paragraph" w:customStyle="1" w:styleId="xl77">
    <w:name w:val="xl77"/>
    <w:basedOn w:val="a"/>
    <w:rsid w:val="005326A8"/>
    <w:pPr>
      <w:pBdr>
        <w:top w:val="single" w:sz="4" w:space="0" w:color="BFBFBF"/>
        <w:left w:val="single" w:sz="4" w:space="0" w:color="BFBFBF"/>
        <w:bottom w:val="single" w:sz="4" w:space="0" w:color="BFBFBF"/>
        <w:right w:val="single" w:sz="4" w:space="0" w:color="BFBFBF"/>
      </w:pBdr>
      <w:shd w:val="clear" w:color="000000" w:fill="F2DDDC"/>
      <w:spacing w:before="100" w:beforeAutospacing="1" w:after="100" w:afterAutospacing="1" w:line="240" w:lineRule="auto"/>
      <w:jc w:val="left"/>
    </w:pPr>
    <w:rPr>
      <w:rFonts w:ascii="Tahoma" w:hAnsi="Tahoma" w:cs="Tahoma"/>
      <w:color w:val="808080"/>
      <w:szCs w:val="24"/>
      <w:lang w:val="ru-RU" w:eastAsia="ru-RU"/>
    </w:rPr>
  </w:style>
  <w:style w:type="paragraph" w:customStyle="1" w:styleId="xl78">
    <w:name w:val="xl78"/>
    <w:basedOn w:val="a"/>
    <w:rsid w:val="005326A8"/>
    <w:pPr>
      <w:spacing w:before="100" w:beforeAutospacing="1" w:after="100" w:afterAutospacing="1" w:line="240" w:lineRule="auto"/>
      <w:jc w:val="left"/>
    </w:pPr>
    <w:rPr>
      <w:rFonts w:ascii="Tahoma" w:hAnsi="Tahoma" w:cs="Tahoma"/>
      <w:color w:val="808080"/>
      <w:szCs w:val="24"/>
      <w:lang w:val="ru-RU" w:eastAsia="ru-RU"/>
    </w:rPr>
  </w:style>
  <w:style w:type="paragraph" w:customStyle="1" w:styleId="xl79">
    <w:name w:val="xl79"/>
    <w:basedOn w:val="a"/>
    <w:rsid w:val="005326A8"/>
    <w:pPr>
      <w:pBdr>
        <w:top w:val="single" w:sz="4" w:space="0" w:color="BFBFBF"/>
        <w:left w:val="single" w:sz="4" w:space="0" w:color="BFBFBF"/>
        <w:bottom w:val="single" w:sz="4" w:space="0" w:color="BFBFBF"/>
        <w:right w:val="single" w:sz="4" w:space="0" w:color="BFBFBF"/>
      </w:pBdr>
      <w:shd w:val="clear" w:color="000000" w:fill="E5E0EC"/>
      <w:spacing w:before="100" w:beforeAutospacing="1" w:after="100" w:afterAutospacing="1" w:line="240" w:lineRule="auto"/>
      <w:jc w:val="left"/>
    </w:pPr>
    <w:rPr>
      <w:rFonts w:ascii="Tahoma" w:hAnsi="Tahoma" w:cs="Tahoma"/>
      <w:szCs w:val="24"/>
      <w:lang w:val="ru-RU" w:eastAsia="ru-RU"/>
    </w:rPr>
  </w:style>
  <w:style w:type="paragraph" w:customStyle="1" w:styleId="xl80">
    <w:name w:val="xl80"/>
    <w:basedOn w:val="a"/>
    <w:rsid w:val="005326A8"/>
    <w:pPr>
      <w:pBdr>
        <w:top w:val="single" w:sz="4" w:space="0" w:color="BFBFBF"/>
        <w:left w:val="single" w:sz="4" w:space="0" w:color="BFBFBF"/>
        <w:bottom w:val="single" w:sz="4" w:space="0" w:color="BFBFBF"/>
        <w:right w:val="single" w:sz="4" w:space="0" w:color="BFBFBF"/>
      </w:pBdr>
      <w:shd w:val="clear" w:color="000000" w:fill="DBE5F1"/>
      <w:spacing w:before="100" w:beforeAutospacing="1" w:after="100" w:afterAutospacing="1" w:line="240" w:lineRule="auto"/>
      <w:jc w:val="left"/>
    </w:pPr>
    <w:rPr>
      <w:rFonts w:ascii="Tahoma" w:hAnsi="Tahoma" w:cs="Tahoma"/>
      <w:szCs w:val="24"/>
      <w:lang w:val="ru-RU" w:eastAsia="ru-RU"/>
    </w:rPr>
  </w:style>
  <w:style w:type="paragraph" w:customStyle="1" w:styleId="xl81">
    <w:name w:val="xl81"/>
    <w:basedOn w:val="a"/>
    <w:rsid w:val="005326A8"/>
    <w:pPr>
      <w:pBdr>
        <w:top w:val="single" w:sz="4" w:space="0" w:color="BFBFBF"/>
        <w:left w:val="single" w:sz="4" w:space="0" w:color="BFBFBF"/>
        <w:bottom w:val="single" w:sz="4" w:space="0" w:color="BFBFBF"/>
        <w:right w:val="single" w:sz="4" w:space="0" w:color="BFBFBF"/>
      </w:pBdr>
      <w:shd w:val="clear" w:color="000000" w:fill="F2DDDC"/>
      <w:spacing w:before="100" w:beforeAutospacing="1" w:after="100" w:afterAutospacing="1" w:line="240" w:lineRule="auto"/>
      <w:jc w:val="left"/>
    </w:pPr>
    <w:rPr>
      <w:rFonts w:ascii="Tahoma" w:hAnsi="Tahoma" w:cs="Tahoma"/>
      <w:szCs w:val="24"/>
      <w:lang w:val="ru-RU" w:eastAsia="ru-RU"/>
    </w:rPr>
  </w:style>
  <w:style w:type="paragraph" w:customStyle="1" w:styleId="xl82">
    <w:name w:val="xl82"/>
    <w:basedOn w:val="a"/>
    <w:rsid w:val="005326A8"/>
    <w:pPr>
      <w:pBdr>
        <w:top w:val="single" w:sz="4" w:space="0" w:color="BFBFBF"/>
        <w:left w:val="single" w:sz="4" w:space="0" w:color="BFBFBF"/>
      </w:pBdr>
      <w:shd w:val="clear" w:color="000000" w:fill="E5E0EC"/>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3">
    <w:name w:val="xl83"/>
    <w:basedOn w:val="a"/>
    <w:rsid w:val="005326A8"/>
    <w:pPr>
      <w:pBdr>
        <w:top w:val="single" w:sz="4" w:space="0" w:color="BFBFBF"/>
        <w:right w:val="single" w:sz="4" w:space="0" w:color="BFBFBF"/>
      </w:pBdr>
      <w:shd w:val="clear" w:color="000000" w:fill="E5E0EC"/>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4">
    <w:name w:val="xl84"/>
    <w:basedOn w:val="a"/>
    <w:rsid w:val="005326A8"/>
    <w:pPr>
      <w:pBdr>
        <w:left w:val="single" w:sz="4" w:space="0" w:color="BFBFBF"/>
        <w:bottom w:val="single" w:sz="4" w:space="0" w:color="BFBFBF"/>
      </w:pBdr>
      <w:shd w:val="clear" w:color="000000" w:fill="E5E0EC"/>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5">
    <w:name w:val="xl85"/>
    <w:basedOn w:val="a"/>
    <w:rsid w:val="005326A8"/>
    <w:pPr>
      <w:pBdr>
        <w:bottom w:val="single" w:sz="4" w:space="0" w:color="BFBFBF"/>
        <w:right w:val="single" w:sz="4" w:space="0" w:color="BFBFBF"/>
      </w:pBdr>
      <w:shd w:val="clear" w:color="000000" w:fill="E5E0EC"/>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6">
    <w:name w:val="xl86"/>
    <w:basedOn w:val="a"/>
    <w:rsid w:val="005326A8"/>
    <w:pPr>
      <w:pBdr>
        <w:top w:val="single" w:sz="4" w:space="0" w:color="BFBFBF"/>
        <w:left w:val="single" w:sz="4" w:space="0" w:color="BFBFBF"/>
        <w:bottom w:val="single" w:sz="4" w:space="0" w:color="BFBFBF"/>
      </w:pBdr>
      <w:shd w:val="clear" w:color="000000" w:fill="DBE5F1"/>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7">
    <w:name w:val="xl87"/>
    <w:basedOn w:val="a"/>
    <w:rsid w:val="005326A8"/>
    <w:pPr>
      <w:pBdr>
        <w:top w:val="single" w:sz="4" w:space="0" w:color="BFBFBF"/>
        <w:bottom w:val="single" w:sz="4" w:space="0" w:color="BFBFBF"/>
      </w:pBdr>
      <w:shd w:val="clear" w:color="000000" w:fill="DBE5F1"/>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8">
    <w:name w:val="xl88"/>
    <w:basedOn w:val="a"/>
    <w:rsid w:val="005326A8"/>
    <w:pPr>
      <w:pBdr>
        <w:top w:val="single" w:sz="4" w:space="0" w:color="BFBFBF"/>
        <w:bottom w:val="single" w:sz="4" w:space="0" w:color="BFBFBF"/>
        <w:right w:val="single" w:sz="4" w:space="0" w:color="BFBFBF"/>
      </w:pBdr>
      <w:shd w:val="clear" w:color="000000" w:fill="DBE5F1"/>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9">
    <w:name w:val="xl89"/>
    <w:basedOn w:val="a"/>
    <w:rsid w:val="005326A8"/>
    <w:pPr>
      <w:pBdr>
        <w:top w:val="single" w:sz="4" w:space="0" w:color="BFBFBF"/>
        <w:left w:val="single" w:sz="4" w:space="0" w:color="BFBFBF"/>
        <w:bottom w:val="single" w:sz="4" w:space="0" w:color="BFBFBF"/>
      </w:pBdr>
      <w:shd w:val="clear" w:color="000000" w:fill="F2DDDC"/>
      <w:spacing w:before="100" w:beforeAutospacing="1" w:after="100" w:afterAutospacing="1" w:line="240" w:lineRule="auto"/>
      <w:jc w:val="center"/>
    </w:pPr>
    <w:rPr>
      <w:rFonts w:ascii="Tahoma" w:hAnsi="Tahoma" w:cs="Tahoma"/>
      <w:color w:val="808080"/>
      <w:szCs w:val="24"/>
      <w:lang w:val="ru-RU" w:eastAsia="ru-RU"/>
    </w:rPr>
  </w:style>
  <w:style w:type="paragraph" w:customStyle="1" w:styleId="xl90">
    <w:name w:val="xl90"/>
    <w:basedOn w:val="a"/>
    <w:rsid w:val="005326A8"/>
    <w:pPr>
      <w:pBdr>
        <w:top w:val="single" w:sz="4" w:space="0" w:color="BFBFBF"/>
        <w:bottom w:val="single" w:sz="4" w:space="0" w:color="BFBFBF"/>
        <w:right w:val="single" w:sz="4" w:space="0" w:color="BFBFBF"/>
      </w:pBdr>
      <w:shd w:val="clear" w:color="000000" w:fill="F2DDDC"/>
      <w:spacing w:before="100" w:beforeAutospacing="1" w:after="100" w:afterAutospacing="1" w:line="240" w:lineRule="auto"/>
      <w:jc w:val="center"/>
    </w:pPr>
    <w:rPr>
      <w:rFonts w:ascii="Tahoma" w:hAnsi="Tahoma" w:cs="Tahoma"/>
      <w:color w:val="808080"/>
      <w:szCs w:val="24"/>
      <w:lang w:val="ru-RU" w:eastAsia="ru-RU"/>
    </w:rPr>
  </w:style>
  <w:style w:type="paragraph" w:customStyle="1" w:styleId="xl91">
    <w:name w:val="xl91"/>
    <w:basedOn w:val="a"/>
    <w:rsid w:val="005326A8"/>
    <w:pPr>
      <w:pBdr>
        <w:top w:val="single" w:sz="4" w:space="0" w:color="BFBFBF"/>
        <w:left w:val="single" w:sz="4" w:space="0" w:color="BFBFBF"/>
        <w:bottom w:val="single" w:sz="4" w:space="0" w:color="BFBFBF"/>
        <w:right w:val="single" w:sz="4" w:space="0" w:color="BFBFBF"/>
      </w:pBdr>
      <w:shd w:val="clear" w:color="000000" w:fill="808080"/>
      <w:spacing w:before="100" w:beforeAutospacing="1" w:after="100" w:afterAutospacing="1" w:line="240" w:lineRule="auto"/>
      <w:jc w:val="center"/>
      <w:textAlignment w:val="center"/>
    </w:pPr>
    <w:rPr>
      <w:rFonts w:ascii="Tahoma" w:hAnsi="Tahoma" w:cs="Tahoma"/>
      <w:b/>
      <w:bCs/>
      <w:color w:val="FFFFFF"/>
      <w:szCs w:val="24"/>
      <w:lang w:val="ru-RU" w:eastAsia="ru-RU"/>
    </w:rPr>
  </w:style>
  <w:style w:type="paragraph" w:customStyle="1" w:styleId="xl92">
    <w:name w:val="xl92"/>
    <w:basedOn w:val="a"/>
    <w:rsid w:val="005326A8"/>
    <w:pPr>
      <w:pBdr>
        <w:top w:val="single" w:sz="4" w:space="0" w:color="BFBFBF"/>
        <w:left w:val="single" w:sz="4" w:space="0" w:color="BFBFBF"/>
        <w:bottom w:val="single" w:sz="4" w:space="0" w:color="BFBFBF"/>
        <w:right w:val="single" w:sz="4" w:space="0" w:color="BFBFBF"/>
      </w:pBdr>
      <w:shd w:val="clear" w:color="000000" w:fill="808080"/>
      <w:spacing w:before="100" w:beforeAutospacing="1" w:after="100" w:afterAutospacing="1" w:line="240" w:lineRule="auto"/>
      <w:jc w:val="center"/>
      <w:textAlignment w:val="center"/>
    </w:pPr>
    <w:rPr>
      <w:rFonts w:ascii="Tahoma" w:hAnsi="Tahoma" w:cs="Tahoma"/>
      <w:b/>
      <w:bCs/>
      <w:color w:val="FFFFFF"/>
      <w:szCs w:val="24"/>
      <w:lang w:val="ru-RU" w:eastAsia="ru-RU"/>
    </w:rPr>
  </w:style>
  <w:style w:type="character" w:styleId="afe">
    <w:name w:val="annotation reference"/>
    <w:basedOn w:val="a0"/>
    <w:uiPriority w:val="99"/>
    <w:semiHidden/>
    <w:unhideWhenUsed/>
    <w:rsid w:val="005326A8"/>
    <w:rPr>
      <w:sz w:val="16"/>
      <w:szCs w:val="16"/>
    </w:rPr>
  </w:style>
  <w:style w:type="paragraph" w:styleId="aff">
    <w:name w:val="annotation text"/>
    <w:basedOn w:val="a"/>
    <w:link w:val="aff0"/>
    <w:uiPriority w:val="99"/>
    <w:semiHidden/>
    <w:unhideWhenUsed/>
    <w:rsid w:val="005326A8"/>
    <w:pPr>
      <w:spacing w:line="240" w:lineRule="auto"/>
    </w:pPr>
    <w:rPr>
      <w:rFonts w:ascii="Tahoma" w:hAnsi="Tahoma"/>
      <w:sz w:val="20"/>
    </w:rPr>
  </w:style>
  <w:style w:type="character" w:customStyle="1" w:styleId="aff0">
    <w:name w:val="Текст примечания Знак"/>
    <w:basedOn w:val="a0"/>
    <w:link w:val="aff"/>
    <w:uiPriority w:val="99"/>
    <w:semiHidden/>
    <w:rsid w:val="005326A8"/>
    <w:rPr>
      <w:rFonts w:ascii="Tahoma" w:eastAsia="Times New Roman" w:hAnsi="Tahoma" w:cs="Times New Roman"/>
      <w:sz w:val="20"/>
      <w:szCs w:val="20"/>
      <w:lang w:val="en-US"/>
    </w:rPr>
  </w:style>
  <w:style w:type="paragraph" w:styleId="aff1">
    <w:name w:val="annotation subject"/>
    <w:basedOn w:val="aff"/>
    <w:next w:val="aff"/>
    <w:link w:val="aff2"/>
    <w:uiPriority w:val="99"/>
    <w:semiHidden/>
    <w:unhideWhenUsed/>
    <w:rsid w:val="005326A8"/>
    <w:rPr>
      <w:b/>
      <w:bCs/>
    </w:rPr>
  </w:style>
  <w:style w:type="character" w:customStyle="1" w:styleId="aff2">
    <w:name w:val="Тема примечания Знак"/>
    <w:basedOn w:val="aff0"/>
    <w:link w:val="aff1"/>
    <w:uiPriority w:val="99"/>
    <w:semiHidden/>
    <w:rsid w:val="005326A8"/>
    <w:rPr>
      <w:rFonts w:ascii="Tahoma" w:eastAsia="Times New Roman" w:hAnsi="Tahoma" w:cs="Times New Roman"/>
      <w:b/>
      <w:bCs/>
      <w:sz w:val="20"/>
      <w:szCs w:val="20"/>
      <w:lang w:val="en-US"/>
    </w:rPr>
  </w:style>
  <w:style w:type="character" w:customStyle="1" w:styleId="apple-converted-space">
    <w:name w:val="apple-converted-space"/>
    <w:basedOn w:val="a0"/>
    <w:rsid w:val="005326A8"/>
  </w:style>
  <w:style w:type="paragraph" w:styleId="aff3">
    <w:name w:val="Document Map"/>
    <w:basedOn w:val="a"/>
    <w:link w:val="aff4"/>
    <w:uiPriority w:val="99"/>
    <w:semiHidden/>
    <w:unhideWhenUsed/>
    <w:rsid w:val="005326A8"/>
    <w:pPr>
      <w:spacing w:line="240" w:lineRule="auto"/>
    </w:pPr>
    <w:rPr>
      <w:rFonts w:ascii="Tahoma" w:hAnsi="Tahoma" w:cs="Tahoma"/>
      <w:sz w:val="16"/>
      <w:szCs w:val="16"/>
    </w:rPr>
  </w:style>
  <w:style w:type="character" w:customStyle="1" w:styleId="aff4">
    <w:name w:val="Схема документа Знак"/>
    <w:basedOn w:val="a0"/>
    <w:link w:val="aff3"/>
    <w:uiPriority w:val="99"/>
    <w:semiHidden/>
    <w:rsid w:val="005326A8"/>
    <w:rPr>
      <w:rFonts w:ascii="Tahoma" w:eastAsia="Times New Roman" w:hAnsi="Tahoma" w:cs="Tahoma"/>
      <w:sz w:val="16"/>
      <w:szCs w:val="16"/>
      <w:lang w:val="en-US"/>
    </w:rPr>
  </w:style>
  <w:style w:type="paragraph" w:customStyle="1" w:styleId="pn">
    <w:name w:val="pn"/>
    <w:basedOn w:val="a"/>
    <w:rsid w:val="005326A8"/>
    <w:pPr>
      <w:spacing w:before="100" w:beforeAutospacing="1" w:after="100" w:afterAutospacing="1" w:line="240" w:lineRule="auto"/>
      <w:jc w:val="left"/>
    </w:pPr>
    <w:rPr>
      <w:szCs w:val="24"/>
      <w:lang w:val="ru-RU" w:eastAsia="ru-RU"/>
    </w:rPr>
  </w:style>
  <w:style w:type="paragraph" w:customStyle="1" w:styleId="p">
    <w:name w:val="p"/>
    <w:basedOn w:val="a"/>
    <w:rsid w:val="005326A8"/>
    <w:pPr>
      <w:spacing w:before="100" w:beforeAutospacing="1" w:after="100" w:afterAutospacing="1" w:line="240" w:lineRule="auto"/>
      <w:jc w:val="left"/>
    </w:pPr>
    <w:rPr>
      <w:szCs w:val="24"/>
      <w:lang w:val="ru-RU" w:eastAsia="ru-RU"/>
    </w:rPr>
  </w:style>
  <w:style w:type="paragraph" w:customStyle="1" w:styleId="JSON1">
    <w:name w:val="JSON Заголовок 1"/>
    <w:basedOn w:val="a9"/>
    <w:link w:val="JSON10"/>
    <w:qFormat/>
    <w:rsid w:val="005326A8"/>
    <w:pPr>
      <w:numPr>
        <w:numId w:val="37"/>
      </w:numPr>
      <w:spacing w:line="276" w:lineRule="auto"/>
      <w:jc w:val="both"/>
    </w:pPr>
    <w:rPr>
      <w:rFonts w:ascii="Tahoma" w:eastAsia="Times New Roman" w:hAnsi="Tahoma" w:cs="Tahoma"/>
      <w:b/>
      <w:color w:val="auto"/>
      <w:sz w:val="32"/>
    </w:rPr>
  </w:style>
  <w:style w:type="character" w:customStyle="1" w:styleId="JSON10">
    <w:name w:val="JSON Заголовок 1 Знак"/>
    <w:basedOn w:val="a0"/>
    <w:link w:val="JSON1"/>
    <w:rsid w:val="005326A8"/>
    <w:rPr>
      <w:rFonts w:ascii="Tahoma" w:eastAsia="Times New Roman" w:hAnsi="Tahoma" w:cs="Tahoma"/>
      <w:b/>
      <w:sz w:val="32"/>
      <w:szCs w:val="20"/>
      <w:lang w:val="en-US"/>
    </w:rPr>
  </w:style>
  <w:style w:type="paragraph" w:customStyle="1" w:styleId="Json3">
    <w:name w:val="Json Заголовок 3"/>
    <w:basedOn w:val="a9"/>
    <w:link w:val="Json32"/>
    <w:autoRedefine/>
    <w:qFormat/>
    <w:rsid w:val="005326A8"/>
    <w:pPr>
      <w:keepNext/>
      <w:numPr>
        <w:ilvl w:val="2"/>
        <w:numId w:val="37"/>
      </w:numPr>
      <w:spacing w:line="276" w:lineRule="auto"/>
      <w:jc w:val="both"/>
    </w:pPr>
    <w:rPr>
      <w:rFonts w:ascii="Tahoma" w:eastAsia="Times New Roman" w:hAnsi="Tahoma" w:cs="Tahoma"/>
      <w:b/>
      <w:iCs/>
      <w:color w:val="auto"/>
    </w:rPr>
  </w:style>
  <w:style w:type="character" w:customStyle="1" w:styleId="Json32">
    <w:name w:val="Json Заголовок 3 Знак"/>
    <w:basedOn w:val="a0"/>
    <w:link w:val="Json3"/>
    <w:rsid w:val="005326A8"/>
    <w:rPr>
      <w:rFonts w:ascii="Tahoma" w:eastAsia="Times New Roman" w:hAnsi="Tahoma" w:cs="Tahoma"/>
      <w:b/>
      <w:iCs/>
      <w:sz w:val="24"/>
      <w:szCs w:val="20"/>
      <w:lang w:val="en-US"/>
    </w:rPr>
  </w:style>
  <w:style w:type="paragraph" w:customStyle="1" w:styleId="Jsonnormal">
    <w:name w:val="Json normal"/>
    <w:basedOn w:val="a"/>
    <w:link w:val="Jsonnormal0"/>
    <w:uiPriority w:val="99"/>
    <w:qFormat/>
    <w:rsid w:val="005326A8"/>
    <w:pPr>
      <w:suppressAutoHyphens/>
      <w:autoSpaceDN w:val="0"/>
      <w:spacing w:line="276" w:lineRule="auto"/>
      <w:textAlignment w:val="baseline"/>
    </w:pPr>
    <w:rPr>
      <w:rFonts w:ascii="Tahoma" w:hAnsi="Tahoma" w:cs="Tahoma"/>
      <w:bCs/>
    </w:rPr>
  </w:style>
  <w:style w:type="character" w:customStyle="1" w:styleId="Jsonnormal0">
    <w:name w:val="Json normal Знак"/>
    <w:basedOn w:val="a0"/>
    <w:link w:val="Jsonnormal"/>
    <w:uiPriority w:val="99"/>
    <w:rsid w:val="005326A8"/>
    <w:rPr>
      <w:rFonts w:ascii="Tahoma" w:eastAsia="Times New Roman" w:hAnsi="Tahoma" w:cs="Tahoma"/>
      <w:bCs/>
      <w:sz w:val="24"/>
      <w:szCs w:val="20"/>
      <w:lang w:val="en-US"/>
    </w:rPr>
  </w:style>
  <w:style w:type="paragraph" w:customStyle="1" w:styleId="Json2">
    <w:name w:val="Json Заголовок 2"/>
    <w:basedOn w:val="a9"/>
    <w:link w:val="Json20"/>
    <w:qFormat/>
    <w:rsid w:val="005326A8"/>
    <w:pPr>
      <w:numPr>
        <w:ilvl w:val="1"/>
        <w:numId w:val="37"/>
      </w:numPr>
      <w:spacing w:line="276" w:lineRule="auto"/>
      <w:jc w:val="both"/>
    </w:pPr>
    <w:rPr>
      <w:rFonts w:ascii="Tahoma" w:eastAsia="Times New Roman" w:hAnsi="Tahoma" w:cs="Tahoma"/>
      <w:b/>
      <w:color w:val="000000" w:themeColor="text1"/>
      <w:sz w:val="28"/>
    </w:rPr>
  </w:style>
  <w:style w:type="character" w:customStyle="1" w:styleId="Json20">
    <w:name w:val="Json Заголовок 2 Знак"/>
    <w:basedOn w:val="a0"/>
    <w:link w:val="Json2"/>
    <w:rsid w:val="005326A8"/>
    <w:rPr>
      <w:rFonts w:ascii="Tahoma" w:eastAsia="Times New Roman" w:hAnsi="Tahoma" w:cs="Tahoma"/>
      <w:b/>
      <w:color w:val="000000" w:themeColor="text1"/>
      <w:sz w:val="28"/>
      <w:szCs w:val="20"/>
      <w:lang w:val="en-US"/>
    </w:rPr>
  </w:style>
  <w:style w:type="paragraph" w:styleId="aff5">
    <w:name w:val="Revision"/>
    <w:hidden/>
    <w:uiPriority w:val="99"/>
    <w:semiHidden/>
    <w:rsid w:val="005326A8"/>
    <w:pPr>
      <w:spacing w:after="0" w:line="240" w:lineRule="auto"/>
    </w:pPr>
    <w:rPr>
      <w:rFonts w:ascii="Tahoma" w:eastAsia="Times New Roman" w:hAnsi="Tahoma" w:cs="Times New Roman"/>
      <w:sz w:val="24"/>
      <w:szCs w:val="20"/>
      <w:lang w:val="en-US"/>
    </w:rPr>
  </w:style>
  <w:style w:type="table" w:styleId="2-1">
    <w:name w:val="Medium Grid 2 Accent 1"/>
    <w:basedOn w:val="a1"/>
    <w:uiPriority w:val="68"/>
    <w:rsid w:val="005326A8"/>
    <w:pPr>
      <w:spacing w:after="0" w:line="240" w:lineRule="auto"/>
    </w:pPr>
    <w:rPr>
      <w:rFonts w:asciiTheme="majorHAnsi" w:eastAsiaTheme="majorEastAsia" w:hAnsiTheme="majorHAnsi" w:cstheme="majorBidi"/>
      <w:color w:val="000000" w:themeColor="text1"/>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numbering" w:customStyle="1" w:styleId="12">
    <w:name w:val="Нет списка1"/>
    <w:next w:val="a2"/>
    <w:uiPriority w:val="99"/>
    <w:semiHidden/>
    <w:unhideWhenUsed/>
    <w:rsid w:val="005326A8"/>
  </w:style>
  <w:style w:type="numbering" w:customStyle="1" w:styleId="110">
    <w:name w:val="Нет списка11"/>
    <w:next w:val="a2"/>
    <w:uiPriority w:val="99"/>
    <w:semiHidden/>
    <w:unhideWhenUsed/>
    <w:rsid w:val="005326A8"/>
  </w:style>
  <w:style w:type="character" w:customStyle="1" w:styleId="13">
    <w:name w:val="Просмотренная гиперссылка1"/>
    <w:basedOn w:val="a0"/>
    <w:uiPriority w:val="99"/>
    <w:semiHidden/>
    <w:unhideWhenUsed/>
    <w:rsid w:val="005326A8"/>
    <w:rPr>
      <w:color w:val="800080"/>
      <w:u w:val="single"/>
    </w:rPr>
  </w:style>
  <w:style w:type="paragraph" w:customStyle="1" w:styleId="14">
    <w:name w:val="Без интервала1"/>
    <w:next w:val="afd"/>
    <w:uiPriority w:val="1"/>
    <w:qFormat/>
    <w:rsid w:val="005326A8"/>
    <w:pPr>
      <w:spacing w:after="0" w:line="240" w:lineRule="auto"/>
    </w:pPr>
    <w:rPr>
      <w:rFonts w:ascii="Calibri" w:eastAsia="Calibri" w:hAnsi="Calibri" w:cs="Times New Roman"/>
    </w:rPr>
  </w:style>
  <w:style w:type="table" w:customStyle="1" w:styleId="2-11">
    <w:name w:val="Средняя сетка 2 - Акцент 11"/>
    <w:basedOn w:val="a1"/>
    <w:next w:val="2-1"/>
    <w:uiPriority w:val="68"/>
    <w:rsid w:val="005326A8"/>
    <w:pPr>
      <w:spacing w:after="0" w:line="240" w:lineRule="auto"/>
    </w:pPr>
    <w:rPr>
      <w:rFonts w:ascii="Cambria" w:eastAsia="Times New Roman" w:hAnsi="Cambria" w:cs="Times New Roman"/>
      <w:color w:val="00000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2">
    <w:name w:val="Средняя сетка 2 - Акцент 12"/>
    <w:basedOn w:val="a1"/>
    <w:next w:val="2-1"/>
    <w:uiPriority w:val="68"/>
    <w:rsid w:val="005326A8"/>
    <w:pPr>
      <w:spacing w:after="0" w:line="240" w:lineRule="auto"/>
      <w:ind w:left="1066" w:hanging="357"/>
    </w:pPr>
    <w:rPr>
      <w:rFonts w:ascii="Cambria" w:eastAsia="Times New Roman" w:hAnsi="Cambria" w:cs="Times New Roman"/>
      <w:color w:val="000000"/>
      <w:sz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24">
    <w:name w:val="Нет списка2"/>
    <w:next w:val="a2"/>
    <w:uiPriority w:val="99"/>
    <w:semiHidden/>
    <w:unhideWhenUsed/>
    <w:rsid w:val="005326A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206"/>
    <w:pPr>
      <w:spacing w:after="0" w:line="240" w:lineRule="atLeast"/>
      <w:jc w:val="both"/>
    </w:pPr>
    <w:rPr>
      <w:rFonts w:ascii="Times New Roman" w:eastAsia="Times New Roman" w:hAnsi="Times New Roman" w:cs="Times New Roman"/>
      <w:sz w:val="24"/>
      <w:szCs w:val="20"/>
      <w:lang w:val="en-US"/>
    </w:rPr>
  </w:style>
  <w:style w:type="paragraph" w:styleId="1">
    <w:name w:val="heading 1"/>
    <w:basedOn w:val="a"/>
    <w:next w:val="a"/>
    <w:link w:val="10"/>
    <w:uiPriority w:val="99"/>
    <w:qFormat/>
    <w:rsid w:val="00502206"/>
    <w:pPr>
      <w:keepNext/>
      <w:ind w:right="96"/>
      <w:jc w:val="left"/>
      <w:outlineLvl w:val="0"/>
    </w:pPr>
    <w:rPr>
      <w:rFonts w:ascii="Cambria" w:hAnsi="Cambria"/>
      <w:b/>
      <w:bCs/>
      <w:kern w:val="32"/>
      <w:sz w:val="32"/>
      <w:szCs w:val="32"/>
    </w:rPr>
  </w:style>
  <w:style w:type="paragraph" w:styleId="2">
    <w:name w:val="heading 2"/>
    <w:basedOn w:val="a"/>
    <w:next w:val="a"/>
    <w:link w:val="20"/>
    <w:uiPriority w:val="99"/>
    <w:qFormat/>
    <w:rsid w:val="005326A8"/>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5326A8"/>
    <w:pPr>
      <w:keepNext/>
      <w:spacing w:before="240" w:after="60"/>
      <w:outlineLvl w:val="2"/>
    </w:pPr>
    <w:rPr>
      <w:rFonts w:ascii="Arial" w:hAnsi="Arial" w:cs="Arial"/>
      <w:b/>
      <w:bCs/>
      <w:sz w:val="26"/>
      <w:szCs w:val="26"/>
    </w:rPr>
  </w:style>
  <w:style w:type="paragraph" w:styleId="5">
    <w:name w:val="heading 5"/>
    <w:basedOn w:val="a"/>
    <w:next w:val="a"/>
    <w:link w:val="50"/>
    <w:uiPriority w:val="99"/>
    <w:qFormat/>
    <w:rsid w:val="005326A8"/>
    <w:pPr>
      <w:keepNext/>
      <w:keepLines/>
      <w:spacing w:before="200"/>
      <w:outlineLvl w:val="4"/>
    </w:pPr>
    <w:rPr>
      <w:rFonts w:ascii="Cambria" w:hAnsi="Cambria"/>
      <w:color w:val="243F6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2206"/>
    <w:rPr>
      <w:rFonts w:ascii="Cambria" w:eastAsia="Times New Roman" w:hAnsi="Cambria" w:cs="Times New Roman"/>
      <w:b/>
      <w:bCs/>
      <w:kern w:val="32"/>
      <w:sz w:val="32"/>
      <w:szCs w:val="32"/>
      <w:lang w:val="en-US"/>
    </w:rPr>
  </w:style>
  <w:style w:type="paragraph" w:customStyle="1" w:styleId="wfxRecipient">
    <w:name w:val="wfxRecipient"/>
    <w:basedOn w:val="a"/>
    <w:uiPriority w:val="99"/>
    <w:rsid w:val="00502206"/>
  </w:style>
  <w:style w:type="paragraph" w:styleId="21">
    <w:name w:val="Body Text 2"/>
    <w:basedOn w:val="a"/>
    <w:link w:val="22"/>
    <w:uiPriority w:val="99"/>
    <w:rsid w:val="00502206"/>
    <w:pPr>
      <w:pBdr>
        <w:top w:val="single" w:sz="4" w:space="1" w:color="auto" w:shadow="1"/>
        <w:left w:val="single" w:sz="4" w:space="4" w:color="auto" w:shadow="1"/>
        <w:bottom w:val="single" w:sz="4" w:space="1" w:color="auto" w:shadow="1"/>
        <w:right w:val="single" w:sz="4" w:space="4" w:color="auto" w:shadow="1"/>
      </w:pBdr>
      <w:shd w:val="clear" w:color="auto" w:fill="FFFFFF"/>
      <w:ind w:right="240"/>
      <w:jc w:val="center"/>
    </w:pPr>
  </w:style>
  <w:style w:type="character" w:customStyle="1" w:styleId="22">
    <w:name w:val="Основной текст 2 Знак"/>
    <w:basedOn w:val="a0"/>
    <w:link w:val="21"/>
    <w:uiPriority w:val="99"/>
    <w:rsid w:val="00502206"/>
    <w:rPr>
      <w:rFonts w:ascii="Times New Roman" w:eastAsia="Times New Roman" w:hAnsi="Times New Roman" w:cs="Times New Roman"/>
      <w:sz w:val="24"/>
      <w:szCs w:val="20"/>
      <w:shd w:val="clear" w:color="auto" w:fill="FFFFFF"/>
      <w:lang w:val="en-US"/>
    </w:rPr>
  </w:style>
  <w:style w:type="character" w:styleId="a3">
    <w:name w:val="Hyperlink"/>
    <w:uiPriority w:val="99"/>
    <w:rsid w:val="00502206"/>
    <w:rPr>
      <w:rFonts w:cs="Times New Roman"/>
      <w:color w:val="0000FF"/>
      <w:u w:val="single"/>
    </w:rPr>
  </w:style>
  <w:style w:type="paragraph" w:styleId="a4">
    <w:name w:val="Plain Text"/>
    <w:basedOn w:val="a"/>
    <w:link w:val="a5"/>
    <w:uiPriority w:val="99"/>
    <w:rsid w:val="00502206"/>
    <w:pPr>
      <w:spacing w:line="240" w:lineRule="auto"/>
      <w:jc w:val="left"/>
    </w:pPr>
    <w:rPr>
      <w:rFonts w:ascii="Courier New" w:hAnsi="Courier New"/>
      <w:sz w:val="20"/>
    </w:rPr>
  </w:style>
  <w:style w:type="character" w:customStyle="1" w:styleId="a5">
    <w:name w:val="Обычный текст Знак"/>
    <w:basedOn w:val="a0"/>
    <w:link w:val="a4"/>
    <w:uiPriority w:val="99"/>
    <w:rsid w:val="00502206"/>
    <w:rPr>
      <w:rFonts w:ascii="Courier New" w:eastAsia="Times New Roman" w:hAnsi="Courier New" w:cs="Times New Roman"/>
      <w:sz w:val="20"/>
      <w:szCs w:val="20"/>
      <w:lang w:val="en-US"/>
    </w:rPr>
  </w:style>
  <w:style w:type="paragraph" w:styleId="a6">
    <w:name w:val="footnote text"/>
    <w:aliases w:val="Текст сноски Знак Знак Знак Знак Знак Знак Знак Знак Знак Знак Знак Знак,Footnote Text Char1,Footnote Text Char Char, Char Char Char,Footnote Text Char,Footnote Text Char1 Char1,Footnote Text Char Char Char1"/>
    <w:basedOn w:val="a"/>
    <w:link w:val="a7"/>
    <w:uiPriority w:val="99"/>
    <w:rsid w:val="00502206"/>
    <w:rPr>
      <w:sz w:val="20"/>
    </w:rPr>
  </w:style>
  <w:style w:type="character" w:customStyle="1" w:styleId="a7">
    <w:name w:val="Текст сноски Знак"/>
    <w:aliases w:val="Текст сноски Знак Знак Знак Знак Знак Знак Знак Знак Знак Знак Знак Знак Знак,Footnote Text Char1 Знак,Footnote Text Char Char Знак, Char Char Char Знак,Footnote Text Char Знак,Footnote Text Char1 Char1 Знак"/>
    <w:basedOn w:val="a0"/>
    <w:link w:val="a6"/>
    <w:uiPriority w:val="99"/>
    <w:rsid w:val="00502206"/>
    <w:rPr>
      <w:rFonts w:ascii="Times New Roman" w:eastAsia="Times New Roman" w:hAnsi="Times New Roman" w:cs="Times New Roman"/>
      <w:sz w:val="20"/>
      <w:szCs w:val="20"/>
      <w:lang w:val="en-US"/>
    </w:rPr>
  </w:style>
  <w:style w:type="character" w:styleId="a8">
    <w:name w:val="footnote reference"/>
    <w:uiPriority w:val="99"/>
    <w:rsid w:val="00502206"/>
    <w:rPr>
      <w:rFonts w:cs="Times New Roman"/>
      <w:vertAlign w:val="superscript"/>
    </w:rPr>
  </w:style>
  <w:style w:type="paragraph" w:styleId="a9">
    <w:name w:val="List Paragraph"/>
    <w:basedOn w:val="a"/>
    <w:link w:val="aa"/>
    <w:uiPriority w:val="34"/>
    <w:qFormat/>
    <w:rsid w:val="00502206"/>
    <w:pPr>
      <w:spacing w:line="240" w:lineRule="auto"/>
      <w:ind w:left="720"/>
      <w:jc w:val="left"/>
    </w:pPr>
    <w:rPr>
      <w:rFonts w:eastAsia="ヒラギノ角ゴ Pro W3"/>
      <w:color w:val="000000"/>
    </w:rPr>
  </w:style>
  <w:style w:type="character" w:customStyle="1" w:styleId="aa">
    <w:name w:val="Абзац списка Знак"/>
    <w:link w:val="a9"/>
    <w:uiPriority w:val="34"/>
    <w:rsid w:val="00502206"/>
    <w:rPr>
      <w:rFonts w:ascii="Times New Roman" w:eastAsia="ヒラギノ角ゴ Pro W3" w:hAnsi="Times New Roman" w:cs="Times New Roman"/>
      <w:color w:val="000000"/>
      <w:sz w:val="24"/>
      <w:szCs w:val="20"/>
      <w:lang w:val="en-US"/>
    </w:rPr>
  </w:style>
  <w:style w:type="paragraph" w:styleId="11">
    <w:name w:val="toc 1"/>
    <w:basedOn w:val="a"/>
    <w:next w:val="a"/>
    <w:autoRedefine/>
    <w:uiPriority w:val="39"/>
    <w:rsid w:val="002C0933"/>
    <w:pPr>
      <w:tabs>
        <w:tab w:val="left" w:pos="993"/>
        <w:tab w:val="right" w:leader="dot" w:pos="10206"/>
      </w:tabs>
      <w:ind w:left="993" w:hanging="993"/>
    </w:pPr>
    <w:rPr>
      <w:rFonts w:ascii="Tahoma" w:hAnsi="Tahoma" w:cs="Tahoma"/>
      <w:b/>
      <w:noProof/>
      <w:sz w:val="22"/>
      <w:szCs w:val="22"/>
    </w:rPr>
  </w:style>
  <w:style w:type="paragraph" w:styleId="ab">
    <w:name w:val="Balloon Text"/>
    <w:basedOn w:val="a"/>
    <w:link w:val="ac"/>
    <w:uiPriority w:val="99"/>
    <w:semiHidden/>
    <w:unhideWhenUsed/>
    <w:rsid w:val="00502206"/>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502206"/>
    <w:rPr>
      <w:rFonts w:ascii="Tahoma" w:eastAsia="Times New Roman" w:hAnsi="Tahoma" w:cs="Tahoma"/>
      <w:sz w:val="16"/>
      <w:szCs w:val="16"/>
      <w:lang w:val="en-US"/>
    </w:rPr>
  </w:style>
  <w:style w:type="character" w:styleId="ad">
    <w:name w:val="FollowedHyperlink"/>
    <w:basedOn w:val="a0"/>
    <w:uiPriority w:val="99"/>
    <w:semiHidden/>
    <w:unhideWhenUsed/>
    <w:rsid w:val="00676272"/>
    <w:rPr>
      <w:color w:val="800080" w:themeColor="followedHyperlink"/>
      <w:u w:val="single"/>
    </w:rPr>
  </w:style>
  <w:style w:type="paragraph" w:styleId="23">
    <w:name w:val="toc 2"/>
    <w:basedOn w:val="a"/>
    <w:next w:val="a"/>
    <w:autoRedefine/>
    <w:uiPriority w:val="39"/>
    <w:unhideWhenUsed/>
    <w:rsid w:val="002C0933"/>
    <w:pPr>
      <w:tabs>
        <w:tab w:val="left" w:pos="993"/>
        <w:tab w:val="right" w:leader="dot" w:pos="10206"/>
      </w:tabs>
      <w:spacing w:after="100"/>
      <w:ind w:left="240"/>
    </w:pPr>
  </w:style>
  <w:style w:type="table" w:styleId="ae">
    <w:name w:val="Table Grid"/>
    <w:basedOn w:val="a1"/>
    <w:uiPriority w:val="59"/>
    <w:rsid w:val="00100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9"/>
    <w:rsid w:val="005326A8"/>
    <w:rPr>
      <w:rFonts w:ascii="Arial" w:eastAsia="Times New Roman" w:hAnsi="Arial" w:cs="Arial"/>
      <w:b/>
      <w:bCs/>
      <w:i/>
      <w:iCs/>
      <w:sz w:val="28"/>
      <w:szCs w:val="28"/>
      <w:lang w:val="en-US"/>
    </w:rPr>
  </w:style>
  <w:style w:type="character" w:customStyle="1" w:styleId="30">
    <w:name w:val="Заголовок 3 Знак"/>
    <w:basedOn w:val="a0"/>
    <w:link w:val="3"/>
    <w:uiPriority w:val="99"/>
    <w:rsid w:val="005326A8"/>
    <w:rPr>
      <w:rFonts w:ascii="Arial" w:eastAsia="Times New Roman" w:hAnsi="Arial" w:cs="Arial"/>
      <w:b/>
      <w:bCs/>
      <w:sz w:val="26"/>
      <w:szCs w:val="26"/>
      <w:lang w:val="en-US"/>
    </w:rPr>
  </w:style>
  <w:style w:type="character" w:customStyle="1" w:styleId="50">
    <w:name w:val="Заголовок 5 Знак"/>
    <w:basedOn w:val="a0"/>
    <w:link w:val="5"/>
    <w:uiPriority w:val="99"/>
    <w:rsid w:val="005326A8"/>
    <w:rPr>
      <w:rFonts w:ascii="Cambria" w:eastAsia="Times New Roman" w:hAnsi="Cambria" w:cs="Times New Roman"/>
      <w:color w:val="243F60"/>
      <w:sz w:val="24"/>
      <w:szCs w:val="20"/>
      <w:lang w:val="en-US"/>
    </w:rPr>
  </w:style>
  <w:style w:type="paragraph" w:customStyle="1" w:styleId="ConsPlusNormal">
    <w:name w:val="ConsPlusNormal"/>
    <w:uiPriority w:val="99"/>
    <w:rsid w:val="005326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
    <w:name w:val="Strong"/>
    <w:basedOn w:val="a0"/>
    <w:uiPriority w:val="22"/>
    <w:qFormat/>
    <w:rsid w:val="005326A8"/>
    <w:rPr>
      <w:rFonts w:cs="Times New Roman"/>
      <w:b/>
      <w:bCs/>
    </w:rPr>
  </w:style>
  <w:style w:type="paragraph" w:styleId="31">
    <w:name w:val="toc 3"/>
    <w:basedOn w:val="a"/>
    <w:next w:val="a"/>
    <w:autoRedefine/>
    <w:uiPriority w:val="39"/>
    <w:rsid w:val="002C0933"/>
    <w:pPr>
      <w:tabs>
        <w:tab w:val="left" w:pos="1320"/>
        <w:tab w:val="right" w:leader="dot" w:pos="10206"/>
      </w:tabs>
      <w:ind w:left="480"/>
    </w:pPr>
    <w:rPr>
      <w:rFonts w:ascii="Tahoma" w:hAnsi="Tahoma"/>
      <w:sz w:val="20"/>
    </w:rPr>
  </w:style>
  <w:style w:type="paragraph" w:styleId="af0">
    <w:name w:val="caption"/>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link w:val="af1"/>
    <w:uiPriority w:val="35"/>
    <w:qFormat/>
    <w:rsid w:val="005326A8"/>
    <w:pPr>
      <w:spacing w:after="200" w:line="240" w:lineRule="auto"/>
      <w:jc w:val="left"/>
    </w:pPr>
    <w:rPr>
      <w:rFonts w:ascii="Tahoma" w:hAnsi="Tahoma" w:cs="Tahoma"/>
      <w:b/>
      <w:bCs/>
      <w:color w:val="4F81BD"/>
      <w:sz w:val="18"/>
      <w:szCs w:val="18"/>
      <w:lang w:val="ru-RU" w:eastAsia="ru-RU"/>
    </w:rPr>
  </w:style>
  <w:style w:type="character" w:customStyle="1" w:styleId="af1">
    <w:name w:val="Подпись Знак"/>
    <w:aliases w:val=" Знак Знак Знак Знак Знак Знак Знак Знак Знак Знак Знак Знак Знак Знак Знак Знак Знак"/>
    <w:link w:val="af0"/>
    <w:uiPriority w:val="35"/>
    <w:rsid w:val="005326A8"/>
    <w:rPr>
      <w:rFonts w:ascii="Tahoma" w:eastAsia="Times New Roman" w:hAnsi="Tahoma" w:cs="Tahoma"/>
      <w:b/>
      <w:bCs/>
      <w:color w:val="4F81BD"/>
      <w:sz w:val="18"/>
      <w:szCs w:val="18"/>
      <w:lang w:eastAsia="ru-RU"/>
    </w:rPr>
  </w:style>
  <w:style w:type="paragraph" w:customStyle="1" w:styleId="af2">
    <w:name w:val="Знак"/>
    <w:basedOn w:val="a"/>
    <w:uiPriority w:val="99"/>
    <w:rsid w:val="005326A8"/>
    <w:pPr>
      <w:spacing w:before="60" w:after="160" w:line="240" w:lineRule="exact"/>
    </w:pPr>
    <w:rPr>
      <w:rFonts w:ascii="Verdana" w:hAnsi="Verdana"/>
      <w:sz w:val="22"/>
    </w:rPr>
  </w:style>
  <w:style w:type="paragraph" w:customStyle="1" w:styleId="Default">
    <w:name w:val="Default"/>
    <w:uiPriority w:val="99"/>
    <w:rsid w:val="005326A8"/>
    <w:pPr>
      <w:autoSpaceDE w:val="0"/>
      <w:autoSpaceDN w:val="0"/>
      <w:adjustRightInd w:val="0"/>
      <w:spacing w:after="0" w:line="240" w:lineRule="auto"/>
    </w:pPr>
    <w:rPr>
      <w:rFonts w:ascii="Tahoma" w:eastAsia="Times New Roman" w:hAnsi="Tahoma" w:cs="Tahoma"/>
      <w:color w:val="000000"/>
      <w:sz w:val="24"/>
      <w:szCs w:val="24"/>
      <w:lang w:eastAsia="ru-RU"/>
    </w:rPr>
  </w:style>
  <w:style w:type="paragraph" w:styleId="af3">
    <w:name w:val="header"/>
    <w:basedOn w:val="a"/>
    <w:link w:val="af4"/>
    <w:uiPriority w:val="99"/>
    <w:rsid w:val="005326A8"/>
    <w:pPr>
      <w:tabs>
        <w:tab w:val="center" w:pos="4677"/>
        <w:tab w:val="right" w:pos="9355"/>
      </w:tabs>
    </w:pPr>
    <w:rPr>
      <w:rFonts w:ascii="Tahoma" w:hAnsi="Tahoma"/>
    </w:rPr>
  </w:style>
  <w:style w:type="character" w:customStyle="1" w:styleId="af4">
    <w:name w:val="Верхний колонтитул Знак"/>
    <w:basedOn w:val="a0"/>
    <w:link w:val="af3"/>
    <w:uiPriority w:val="99"/>
    <w:rsid w:val="005326A8"/>
    <w:rPr>
      <w:rFonts w:ascii="Tahoma" w:eastAsia="Times New Roman" w:hAnsi="Tahoma" w:cs="Times New Roman"/>
      <w:sz w:val="24"/>
      <w:szCs w:val="20"/>
      <w:lang w:val="en-US"/>
    </w:rPr>
  </w:style>
  <w:style w:type="paragraph" w:styleId="af5">
    <w:name w:val="footer"/>
    <w:basedOn w:val="a"/>
    <w:link w:val="af6"/>
    <w:uiPriority w:val="99"/>
    <w:rsid w:val="005326A8"/>
    <w:pPr>
      <w:tabs>
        <w:tab w:val="center" w:pos="4677"/>
        <w:tab w:val="right" w:pos="9355"/>
      </w:tabs>
    </w:pPr>
    <w:rPr>
      <w:rFonts w:ascii="Tahoma" w:hAnsi="Tahoma"/>
    </w:rPr>
  </w:style>
  <w:style w:type="character" w:customStyle="1" w:styleId="af6">
    <w:name w:val="Нижний колонтитул Знак"/>
    <w:basedOn w:val="a0"/>
    <w:link w:val="af5"/>
    <w:uiPriority w:val="99"/>
    <w:rsid w:val="005326A8"/>
    <w:rPr>
      <w:rFonts w:ascii="Tahoma" w:eastAsia="Times New Roman" w:hAnsi="Tahoma" w:cs="Times New Roman"/>
      <w:sz w:val="24"/>
      <w:szCs w:val="20"/>
      <w:lang w:val="en-US"/>
    </w:rPr>
  </w:style>
  <w:style w:type="character" w:styleId="af7">
    <w:name w:val="page number"/>
    <w:basedOn w:val="a0"/>
    <w:uiPriority w:val="99"/>
    <w:rsid w:val="005326A8"/>
    <w:rPr>
      <w:rFonts w:cs="Times New Roman"/>
    </w:rPr>
  </w:style>
  <w:style w:type="character" w:styleId="af8">
    <w:name w:val="Emphasis"/>
    <w:basedOn w:val="a0"/>
    <w:uiPriority w:val="20"/>
    <w:qFormat/>
    <w:rsid w:val="005326A8"/>
    <w:rPr>
      <w:rFonts w:ascii="Times New Roman" w:hAnsi="Times New Roman" w:cs="Times New Roman"/>
      <w:i/>
      <w:iCs/>
    </w:rPr>
  </w:style>
  <w:style w:type="paragraph" w:styleId="af9">
    <w:name w:val="Normal (Web)"/>
    <w:basedOn w:val="a"/>
    <w:uiPriority w:val="99"/>
    <w:rsid w:val="005326A8"/>
    <w:pPr>
      <w:spacing w:before="100" w:beforeAutospacing="1" w:after="100" w:afterAutospacing="1" w:line="240" w:lineRule="auto"/>
      <w:jc w:val="left"/>
    </w:pPr>
    <w:rPr>
      <w:rFonts w:ascii="Tahoma" w:hAnsi="Tahoma"/>
      <w:szCs w:val="24"/>
      <w:lang w:val="ru-RU" w:eastAsia="ru-RU"/>
    </w:rPr>
  </w:style>
  <w:style w:type="character" w:customStyle="1" w:styleId="Subst">
    <w:name w:val="Subst"/>
    <w:uiPriority w:val="99"/>
    <w:rsid w:val="005326A8"/>
    <w:rPr>
      <w:b/>
      <w:i/>
    </w:rPr>
  </w:style>
  <w:style w:type="character" w:customStyle="1" w:styleId="maintext1">
    <w:name w:val="main_text1"/>
    <w:basedOn w:val="a0"/>
    <w:uiPriority w:val="99"/>
    <w:rsid w:val="005326A8"/>
    <w:rPr>
      <w:rFonts w:ascii="Arial" w:hAnsi="Arial" w:cs="Arial"/>
      <w:color w:val="707171"/>
      <w:sz w:val="16"/>
      <w:szCs w:val="16"/>
    </w:rPr>
  </w:style>
  <w:style w:type="character" w:customStyle="1" w:styleId="51">
    <w:name w:val="Знак Знак5"/>
    <w:basedOn w:val="a0"/>
    <w:uiPriority w:val="99"/>
    <w:rsid w:val="005326A8"/>
    <w:rPr>
      <w:rFonts w:ascii="Arial" w:hAnsi="Arial" w:cs="Arial"/>
      <w:b/>
      <w:bCs/>
      <w:kern w:val="32"/>
      <w:sz w:val="32"/>
      <w:szCs w:val="32"/>
      <w:lang w:val="en-US"/>
    </w:rPr>
  </w:style>
  <w:style w:type="character" w:customStyle="1" w:styleId="nobr">
    <w:name w:val="nobr"/>
    <w:basedOn w:val="a0"/>
    <w:uiPriority w:val="99"/>
    <w:rsid w:val="005326A8"/>
    <w:rPr>
      <w:rFonts w:cs="Times New Roman"/>
    </w:rPr>
  </w:style>
  <w:style w:type="character" w:customStyle="1" w:styleId="text">
    <w:name w:val="text"/>
    <w:basedOn w:val="a0"/>
    <w:uiPriority w:val="99"/>
    <w:rsid w:val="005326A8"/>
    <w:rPr>
      <w:rFonts w:cs="Times New Roman"/>
    </w:rPr>
  </w:style>
  <w:style w:type="character" w:customStyle="1" w:styleId="maintext">
    <w:name w:val="main_text"/>
    <w:basedOn w:val="a0"/>
    <w:uiPriority w:val="99"/>
    <w:rsid w:val="005326A8"/>
    <w:rPr>
      <w:rFonts w:cs="Times New Roman"/>
    </w:rPr>
  </w:style>
  <w:style w:type="character" w:customStyle="1" w:styleId="subheader">
    <w:name w:val="subheader"/>
    <w:basedOn w:val="a0"/>
    <w:uiPriority w:val="99"/>
    <w:rsid w:val="005326A8"/>
    <w:rPr>
      <w:rFonts w:cs="Times New Roman"/>
    </w:rPr>
  </w:style>
  <w:style w:type="paragraph" w:styleId="afa">
    <w:name w:val="Body Text"/>
    <w:basedOn w:val="a"/>
    <w:link w:val="afb"/>
    <w:uiPriority w:val="99"/>
    <w:semiHidden/>
    <w:rsid w:val="005326A8"/>
    <w:pPr>
      <w:spacing w:before="100" w:beforeAutospacing="1" w:after="100" w:afterAutospacing="1" w:line="240" w:lineRule="auto"/>
      <w:jc w:val="left"/>
    </w:pPr>
    <w:rPr>
      <w:rFonts w:ascii="Tahoma" w:hAnsi="Tahoma"/>
      <w:szCs w:val="24"/>
      <w:lang w:val="ru-RU" w:eastAsia="ru-RU"/>
    </w:rPr>
  </w:style>
  <w:style w:type="character" w:customStyle="1" w:styleId="afb">
    <w:name w:val="Основной текст Знак"/>
    <w:basedOn w:val="a0"/>
    <w:link w:val="afa"/>
    <w:uiPriority w:val="99"/>
    <w:semiHidden/>
    <w:rsid w:val="005326A8"/>
    <w:rPr>
      <w:rFonts w:ascii="Tahoma" w:eastAsia="Times New Roman" w:hAnsi="Tahoma" w:cs="Times New Roman"/>
      <w:sz w:val="24"/>
      <w:szCs w:val="24"/>
      <w:lang w:eastAsia="ru-RU"/>
    </w:rPr>
  </w:style>
  <w:style w:type="character" w:customStyle="1" w:styleId="BodyTextChar">
    <w:name w:val="Body Text Char"/>
    <w:basedOn w:val="a0"/>
    <w:uiPriority w:val="99"/>
    <w:semiHidden/>
    <w:locked/>
    <w:rsid w:val="005326A8"/>
    <w:rPr>
      <w:rFonts w:cs="Times New Roman"/>
      <w:sz w:val="24"/>
      <w:lang w:val="en-US" w:eastAsia="en-US"/>
    </w:rPr>
  </w:style>
  <w:style w:type="character" w:customStyle="1" w:styleId="contww">
    <w:name w:val="contww"/>
    <w:basedOn w:val="a0"/>
    <w:uiPriority w:val="99"/>
    <w:rsid w:val="005326A8"/>
    <w:rPr>
      <w:rFonts w:cs="Times New Roman"/>
    </w:rPr>
  </w:style>
  <w:style w:type="character" w:customStyle="1" w:styleId="h1">
    <w:name w:val="h1"/>
    <w:basedOn w:val="a0"/>
    <w:uiPriority w:val="99"/>
    <w:rsid w:val="005326A8"/>
    <w:rPr>
      <w:rFonts w:cs="Times New Roman"/>
    </w:rPr>
  </w:style>
  <w:style w:type="character" w:customStyle="1" w:styleId="postbody1">
    <w:name w:val="postbody1"/>
    <w:basedOn w:val="a0"/>
    <w:uiPriority w:val="99"/>
    <w:rsid w:val="005326A8"/>
    <w:rPr>
      <w:rFonts w:cs="Times New Roman"/>
      <w:sz w:val="18"/>
      <w:szCs w:val="18"/>
    </w:rPr>
  </w:style>
  <w:style w:type="character" w:customStyle="1" w:styleId="paragraph">
    <w:name w:val="paragraph"/>
    <w:basedOn w:val="a0"/>
    <w:rsid w:val="005326A8"/>
  </w:style>
  <w:style w:type="character" w:customStyle="1" w:styleId="markersearch">
    <w:name w:val="marker_search"/>
    <w:basedOn w:val="a0"/>
    <w:rsid w:val="005326A8"/>
  </w:style>
  <w:style w:type="paragraph" w:styleId="afc">
    <w:name w:val="table of figures"/>
    <w:basedOn w:val="a"/>
    <w:next w:val="a"/>
    <w:uiPriority w:val="99"/>
    <w:unhideWhenUsed/>
    <w:rsid w:val="005326A8"/>
    <w:rPr>
      <w:rFonts w:ascii="Tahoma" w:hAnsi="Tahoma"/>
    </w:rPr>
  </w:style>
  <w:style w:type="paragraph" w:customStyle="1" w:styleId="Json30">
    <w:name w:val="Обычный Json3"/>
    <w:basedOn w:val="afa"/>
    <w:link w:val="Json31"/>
    <w:qFormat/>
    <w:rsid w:val="005326A8"/>
    <w:pPr>
      <w:widowControl w:val="0"/>
      <w:suppressAutoHyphens/>
      <w:spacing w:before="0" w:beforeAutospacing="0" w:after="0" w:afterAutospacing="0" w:line="276" w:lineRule="auto"/>
      <w:jc w:val="both"/>
    </w:pPr>
    <w:rPr>
      <w:rFonts w:eastAsia="SimSun" w:cs="Tahoma"/>
      <w:color w:val="000000"/>
      <w:kern w:val="1"/>
      <w:sz w:val="22"/>
      <w:szCs w:val="22"/>
      <w:lang w:eastAsia="hi-IN" w:bidi="hi-IN"/>
    </w:rPr>
  </w:style>
  <w:style w:type="character" w:customStyle="1" w:styleId="Json31">
    <w:name w:val="Обычный Json3 Знак"/>
    <w:basedOn w:val="afb"/>
    <w:link w:val="Json30"/>
    <w:rsid w:val="005326A8"/>
    <w:rPr>
      <w:rFonts w:ascii="Tahoma" w:eastAsia="SimSun" w:hAnsi="Tahoma" w:cs="Tahoma"/>
      <w:color w:val="000000"/>
      <w:kern w:val="1"/>
      <w:sz w:val="24"/>
      <w:szCs w:val="24"/>
      <w:lang w:eastAsia="hi-IN" w:bidi="hi-IN"/>
    </w:rPr>
  </w:style>
  <w:style w:type="character" w:customStyle="1" w:styleId="apple-style-span">
    <w:name w:val="apple-style-span"/>
    <w:basedOn w:val="a0"/>
    <w:rsid w:val="005326A8"/>
  </w:style>
  <w:style w:type="paragraph" w:styleId="afd">
    <w:name w:val="No Spacing"/>
    <w:uiPriority w:val="1"/>
    <w:qFormat/>
    <w:rsid w:val="005326A8"/>
    <w:pPr>
      <w:spacing w:after="0" w:line="240" w:lineRule="auto"/>
    </w:pPr>
  </w:style>
  <w:style w:type="paragraph" w:customStyle="1" w:styleId="Json">
    <w:name w:val="Таблица Json"/>
    <w:basedOn w:val="af0"/>
    <w:link w:val="Json0"/>
    <w:qFormat/>
    <w:rsid w:val="005326A8"/>
    <w:pPr>
      <w:keepNext/>
      <w:suppressAutoHyphens/>
      <w:spacing w:after="0"/>
      <w:jc w:val="center"/>
    </w:pPr>
    <w:rPr>
      <w:rFonts w:eastAsia="SimSun"/>
      <w:color w:val="auto"/>
      <w:kern w:val="1"/>
      <w:sz w:val="22"/>
      <w:szCs w:val="22"/>
      <w:lang w:eastAsia="hi-IN" w:bidi="hi-IN"/>
    </w:rPr>
  </w:style>
  <w:style w:type="character" w:customStyle="1" w:styleId="Json0">
    <w:name w:val="Таблица Json Знак"/>
    <w:basedOn w:val="a0"/>
    <w:link w:val="Json"/>
    <w:rsid w:val="005326A8"/>
    <w:rPr>
      <w:rFonts w:ascii="Tahoma" w:eastAsia="SimSun" w:hAnsi="Tahoma" w:cs="Tahoma"/>
      <w:b/>
      <w:bCs/>
      <w:kern w:val="1"/>
      <w:lang w:eastAsia="hi-IN" w:bidi="hi-IN"/>
    </w:rPr>
  </w:style>
  <w:style w:type="paragraph" w:customStyle="1" w:styleId="xl65">
    <w:name w:val="xl65"/>
    <w:basedOn w:val="a"/>
    <w:rsid w:val="005326A8"/>
    <w:pPr>
      <w:pBdr>
        <w:top w:val="single" w:sz="4" w:space="0" w:color="BFBFBF"/>
        <w:left w:val="single" w:sz="4" w:space="0" w:color="BFBFBF"/>
        <w:bottom w:val="single" w:sz="4" w:space="0" w:color="BFBFBF"/>
        <w:right w:val="single" w:sz="4" w:space="0" w:color="BFBFBF"/>
      </w:pBdr>
      <w:shd w:val="clear" w:color="000000" w:fill="EAF1DD"/>
      <w:spacing w:before="100" w:beforeAutospacing="1" w:after="100" w:afterAutospacing="1" w:line="240" w:lineRule="auto"/>
      <w:jc w:val="center"/>
      <w:textAlignment w:val="center"/>
    </w:pPr>
    <w:rPr>
      <w:rFonts w:ascii="Tahoma" w:hAnsi="Tahoma" w:cs="Tahoma"/>
      <w:b/>
      <w:bCs/>
      <w:szCs w:val="24"/>
      <w:lang w:val="ru-RU" w:eastAsia="ru-RU"/>
    </w:rPr>
  </w:style>
  <w:style w:type="paragraph" w:customStyle="1" w:styleId="xl66">
    <w:name w:val="xl66"/>
    <w:basedOn w:val="a"/>
    <w:rsid w:val="005326A8"/>
    <w:pPr>
      <w:pBdr>
        <w:top w:val="single" w:sz="4" w:space="0" w:color="BFBFBF"/>
        <w:left w:val="single" w:sz="4" w:space="0" w:color="BFBFBF"/>
        <w:bottom w:val="single" w:sz="4" w:space="0" w:color="BFBFBF"/>
        <w:right w:val="single" w:sz="4" w:space="0" w:color="BFBFBF"/>
      </w:pBdr>
      <w:shd w:val="clear" w:color="000000" w:fill="EAF1DD"/>
      <w:spacing w:before="100" w:beforeAutospacing="1" w:after="100" w:afterAutospacing="1" w:line="240" w:lineRule="auto"/>
      <w:jc w:val="left"/>
    </w:pPr>
    <w:rPr>
      <w:rFonts w:ascii="Tahoma" w:hAnsi="Tahoma" w:cs="Tahoma"/>
      <w:szCs w:val="24"/>
      <w:lang w:val="ru-RU" w:eastAsia="ru-RU"/>
    </w:rPr>
  </w:style>
  <w:style w:type="paragraph" w:customStyle="1" w:styleId="xl67">
    <w:name w:val="xl67"/>
    <w:basedOn w:val="a"/>
    <w:rsid w:val="005326A8"/>
    <w:pPr>
      <w:pBdr>
        <w:top w:val="single" w:sz="4" w:space="0" w:color="BFBFBF"/>
        <w:left w:val="single" w:sz="4" w:space="0" w:color="BFBFBF"/>
        <w:bottom w:val="single" w:sz="4" w:space="0" w:color="BFBFBF"/>
        <w:right w:val="single" w:sz="4" w:space="0" w:color="BFBFBF"/>
      </w:pBdr>
      <w:shd w:val="clear" w:color="000000" w:fill="E5E0EC"/>
      <w:spacing w:before="100" w:beforeAutospacing="1" w:after="100" w:afterAutospacing="1" w:line="240" w:lineRule="auto"/>
      <w:jc w:val="center"/>
      <w:textAlignment w:val="center"/>
    </w:pPr>
    <w:rPr>
      <w:rFonts w:ascii="Tahoma" w:hAnsi="Tahoma" w:cs="Tahoma"/>
      <w:b/>
      <w:bCs/>
      <w:szCs w:val="24"/>
      <w:lang w:val="ru-RU" w:eastAsia="ru-RU"/>
    </w:rPr>
  </w:style>
  <w:style w:type="paragraph" w:customStyle="1" w:styleId="xl68">
    <w:name w:val="xl68"/>
    <w:basedOn w:val="a"/>
    <w:rsid w:val="005326A8"/>
    <w:pPr>
      <w:pBdr>
        <w:top w:val="single" w:sz="4" w:space="0" w:color="BFBFBF"/>
        <w:left w:val="single" w:sz="4" w:space="0" w:color="BFBFBF"/>
        <w:bottom w:val="single" w:sz="4" w:space="0" w:color="BFBFBF"/>
        <w:right w:val="single" w:sz="4" w:space="0" w:color="BFBFBF"/>
      </w:pBdr>
      <w:shd w:val="clear" w:color="000000" w:fill="E5E0EC"/>
      <w:spacing w:before="100" w:beforeAutospacing="1" w:after="100" w:afterAutospacing="1" w:line="240" w:lineRule="auto"/>
      <w:jc w:val="left"/>
    </w:pPr>
    <w:rPr>
      <w:rFonts w:ascii="Tahoma" w:hAnsi="Tahoma" w:cs="Tahoma"/>
      <w:szCs w:val="24"/>
      <w:lang w:val="ru-RU" w:eastAsia="ru-RU"/>
    </w:rPr>
  </w:style>
  <w:style w:type="paragraph" w:customStyle="1" w:styleId="xl69">
    <w:name w:val="xl69"/>
    <w:basedOn w:val="a"/>
    <w:rsid w:val="005326A8"/>
    <w:pPr>
      <w:pBdr>
        <w:top w:val="single" w:sz="4" w:space="0" w:color="BFBFBF"/>
        <w:left w:val="single" w:sz="4" w:space="0" w:color="BFBFBF"/>
        <w:bottom w:val="single" w:sz="4" w:space="0" w:color="BFBFBF"/>
        <w:right w:val="single" w:sz="4" w:space="0" w:color="BFBFBF"/>
      </w:pBdr>
      <w:shd w:val="clear" w:color="000000" w:fill="DBE5F1"/>
      <w:spacing w:before="100" w:beforeAutospacing="1" w:after="100" w:afterAutospacing="1" w:line="240" w:lineRule="auto"/>
      <w:jc w:val="center"/>
      <w:textAlignment w:val="center"/>
    </w:pPr>
    <w:rPr>
      <w:rFonts w:ascii="Tahoma" w:hAnsi="Tahoma" w:cs="Tahoma"/>
      <w:b/>
      <w:bCs/>
      <w:szCs w:val="24"/>
      <w:lang w:val="ru-RU" w:eastAsia="ru-RU"/>
    </w:rPr>
  </w:style>
  <w:style w:type="paragraph" w:customStyle="1" w:styleId="xl70">
    <w:name w:val="xl70"/>
    <w:basedOn w:val="a"/>
    <w:rsid w:val="005326A8"/>
    <w:pPr>
      <w:pBdr>
        <w:top w:val="single" w:sz="4" w:space="0" w:color="BFBFBF"/>
        <w:left w:val="single" w:sz="4" w:space="0" w:color="BFBFBF"/>
        <w:bottom w:val="single" w:sz="4" w:space="0" w:color="BFBFBF"/>
        <w:right w:val="single" w:sz="4" w:space="0" w:color="BFBFBF"/>
      </w:pBdr>
      <w:shd w:val="clear" w:color="000000" w:fill="DBE5F1"/>
      <w:spacing w:before="100" w:beforeAutospacing="1" w:after="100" w:afterAutospacing="1" w:line="240" w:lineRule="auto"/>
      <w:jc w:val="left"/>
    </w:pPr>
    <w:rPr>
      <w:rFonts w:ascii="Tahoma" w:hAnsi="Tahoma" w:cs="Tahoma"/>
      <w:szCs w:val="24"/>
      <w:lang w:val="ru-RU" w:eastAsia="ru-RU"/>
    </w:rPr>
  </w:style>
  <w:style w:type="paragraph" w:customStyle="1" w:styleId="xl71">
    <w:name w:val="xl71"/>
    <w:basedOn w:val="a"/>
    <w:rsid w:val="005326A8"/>
    <w:pPr>
      <w:pBdr>
        <w:top w:val="single" w:sz="4" w:space="0" w:color="BFBFBF"/>
        <w:left w:val="single" w:sz="4" w:space="0" w:color="BFBFBF"/>
        <w:bottom w:val="single" w:sz="4" w:space="0" w:color="BFBFBF"/>
        <w:right w:val="single" w:sz="4" w:space="0" w:color="BFBFBF"/>
      </w:pBdr>
      <w:shd w:val="clear" w:color="000000" w:fill="F2DDDC"/>
      <w:spacing w:before="100" w:beforeAutospacing="1" w:after="100" w:afterAutospacing="1" w:line="240" w:lineRule="auto"/>
      <w:jc w:val="center"/>
      <w:textAlignment w:val="center"/>
    </w:pPr>
    <w:rPr>
      <w:rFonts w:ascii="Tahoma" w:hAnsi="Tahoma" w:cs="Tahoma"/>
      <w:b/>
      <w:bCs/>
      <w:szCs w:val="24"/>
      <w:lang w:val="ru-RU" w:eastAsia="ru-RU"/>
    </w:rPr>
  </w:style>
  <w:style w:type="paragraph" w:customStyle="1" w:styleId="xl72">
    <w:name w:val="xl72"/>
    <w:basedOn w:val="a"/>
    <w:rsid w:val="005326A8"/>
    <w:pPr>
      <w:pBdr>
        <w:top w:val="single" w:sz="4" w:space="0" w:color="BFBFBF"/>
        <w:left w:val="single" w:sz="4" w:space="0" w:color="BFBFBF"/>
        <w:bottom w:val="single" w:sz="4" w:space="0" w:color="BFBFBF"/>
        <w:right w:val="single" w:sz="4" w:space="0" w:color="BFBFBF"/>
      </w:pBdr>
      <w:shd w:val="clear" w:color="000000" w:fill="F2DDDC"/>
      <w:spacing w:before="100" w:beforeAutospacing="1" w:after="100" w:afterAutospacing="1" w:line="240" w:lineRule="auto"/>
      <w:jc w:val="left"/>
    </w:pPr>
    <w:rPr>
      <w:rFonts w:ascii="Tahoma" w:hAnsi="Tahoma" w:cs="Tahoma"/>
      <w:szCs w:val="24"/>
      <w:lang w:val="ru-RU" w:eastAsia="ru-RU"/>
    </w:rPr>
  </w:style>
  <w:style w:type="paragraph" w:customStyle="1" w:styleId="xl73">
    <w:name w:val="xl73"/>
    <w:basedOn w:val="a"/>
    <w:rsid w:val="005326A8"/>
    <w:pPr>
      <w:spacing w:before="100" w:beforeAutospacing="1" w:after="100" w:afterAutospacing="1" w:line="240" w:lineRule="auto"/>
      <w:jc w:val="left"/>
    </w:pPr>
    <w:rPr>
      <w:rFonts w:ascii="Tahoma" w:hAnsi="Tahoma" w:cs="Tahoma"/>
      <w:szCs w:val="24"/>
      <w:lang w:val="ru-RU" w:eastAsia="ru-RU"/>
    </w:rPr>
  </w:style>
  <w:style w:type="paragraph" w:customStyle="1" w:styleId="xl74">
    <w:name w:val="xl74"/>
    <w:basedOn w:val="a"/>
    <w:rsid w:val="005326A8"/>
    <w:pPr>
      <w:pBdr>
        <w:top w:val="single" w:sz="4" w:space="0" w:color="BFBFBF"/>
        <w:left w:val="single" w:sz="4" w:space="0" w:color="BFBFBF"/>
        <w:bottom w:val="single" w:sz="4" w:space="0" w:color="BFBFBF"/>
        <w:right w:val="single" w:sz="4" w:space="0" w:color="BFBFBF"/>
      </w:pBdr>
      <w:shd w:val="clear" w:color="000000" w:fill="EAF1DD"/>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75">
    <w:name w:val="xl75"/>
    <w:basedOn w:val="a"/>
    <w:rsid w:val="005326A8"/>
    <w:pPr>
      <w:pBdr>
        <w:top w:val="single" w:sz="4" w:space="0" w:color="BFBFBF"/>
        <w:left w:val="single" w:sz="4" w:space="0" w:color="BFBFBF"/>
        <w:bottom w:val="single" w:sz="4" w:space="0" w:color="BFBFBF"/>
        <w:right w:val="single" w:sz="4" w:space="0" w:color="BFBFBF"/>
      </w:pBdr>
      <w:shd w:val="clear" w:color="000000" w:fill="E5E0EC"/>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76">
    <w:name w:val="xl76"/>
    <w:basedOn w:val="a"/>
    <w:rsid w:val="005326A8"/>
    <w:pPr>
      <w:pBdr>
        <w:top w:val="single" w:sz="4" w:space="0" w:color="BFBFBF"/>
        <w:left w:val="single" w:sz="4" w:space="0" w:color="BFBFBF"/>
        <w:bottom w:val="single" w:sz="4" w:space="0" w:color="BFBFBF"/>
        <w:right w:val="single" w:sz="4" w:space="0" w:color="BFBFBF"/>
      </w:pBdr>
      <w:shd w:val="clear" w:color="000000" w:fill="DBE5F1"/>
      <w:spacing w:before="100" w:beforeAutospacing="1" w:after="100" w:afterAutospacing="1" w:line="240" w:lineRule="auto"/>
      <w:jc w:val="left"/>
    </w:pPr>
    <w:rPr>
      <w:rFonts w:ascii="Tahoma" w:hAnsi="Tahoma" w:cs="Tahoma"/>
      <w:color w:val="808080"/>
      <w:szCs w:val="24"/>
      <w:lang w:val="ru-RU" w:eastAsia="ru-RU"/>
    </w:rPr>
  </w:style>
  <w:style w:type="paragraph" w:customStyle="1" w:styleId="xl77">
    <w:name w:val="xl77"/>
    <w:basedOn w:val="a"/>
    <w:rsid w:val="005326A8"/>
    <w:pPr>
      <w:pBdr>
        <w:top w:val="single" w:sz="4" w:space="0" w:color="BFBFBF"/>
        <w:left w:val="single" w:sz="4" w:space="0" w:color="BFBFBF"/>
        <w:bottom w:val="single" w:sz="4" w:space="0" w:color="BFBFBF"/>
        <w:right w:val="single" w:sz="4" w:space="0" w:color="BFBFBF"/>
      </w:pBdr>
      <w:shd w:val="clear" w:color="000000" w:fill="F2DDDC"/>
      <w:spacing w:before="100" w:beforeAutospacing="1" w:after="100" w:afterAutospacing="1" w:line="240" w:lineRule="auto"/>
      <w:jc w:val="left"/>
    </w:pPr>
    <w:rPr>
      <w:rFonts w:ascii="Tahoma" w:hAnsi="Tahoma" w:cs="Tahoma"/>
      <w:color w:val="808080"/>
      <w:szCs w:val="24"/>
      <w:lang w:val="ru-RU" w:eastAsia="ru-RU"/>
    </w:rPr>
  </w:style>
  <w:style w:type="paragraph" w:customStyle="1" w:styleId="xl78">
    <w:name w:val="xl78"/>
    <w:basedOn w:val="a"/>
    <w:rsid w:val="005326A8"/>
    <w:pPr>
      <w:spacing w:before="100" w:beforeAutospacing="1" w:after="100" w:afterAutospacing="1" w:line="240" w:lineRule="auto"/>
      <w:jc w:val="left"/>
    </w:pPr>
    <w:rPr>
      <w:rFonts w:ascii="Tahoma" w:hAnsi="Tahoma" w:cs="Tahoma"/>
      <w:color w:val="808080"/>
      <w:szCs w:val="24"/>
      <w:lang w:val="ru-RU" w:eastAsia="ru-RU"/>
    </w:rPr>
  </w:style>
  <w:style w:type="paragraph" w:customStyle="1" w:styleId="xl79">
    <w:name w:val="xl79"/>
    <w:basedOn w:val="a"/>
    <w:rsid w:val="005326A8"/>
    <w:pPr>
      <w:pBdr>
        <w:top w:val="single" w:sz="4" w:space="0" w:color="BFBFBF"/>
        <w:left w:val="single" w:sz="4" w:space="0" w:color="BFBFBF"/>
        <w:bottom w:val="single" w:sz="4" w:space="0" w:color="BFBFBF"/>
        <w:right w:val="single" w:sz="4" w:space="0" w:color="BFBFBF"/>
      </w:pBdr>
      <w:shd w:val="clear" w:color="000000" w:fill="E5E0EC"/>
      <w:spacing w:before="100" w:beforeAutospacing="1" w:after="100" w:afterAutospacing="1" w:line="240" w:lineRule="auto"/>
      <w:jc w:val="left"/>
    </w:pPr>
    <w:rPr>
      <w:rFonts w:ascii="Tahoma" w:hAnsi="Tahoma" w:cs="Tahoma"/>
      <w:szCs w:val="24"/>
      <w:lang w:val="ru-RU" w:eastAsia="ru-RU"/>
    </w:rPr>
  </w:style>
  <w:style w:type="paragraph" w:customStyle="1" w:styleId="xl80">
    <w:name w:val="xl80"/>
    <w:basedOn w:val="a"/>
    <w:rsid w:val="005326A8"/>
    <w:pPr>
      <w:pBdr>
        <w:top w:val="single" w:sz="4" w:space="0" w:color="BFBFBF"/>
        <w:left w:val="single" w:sz="4" w:space="0" w:color="BFBFBF"/>
        <w:bottom w:val="single" w:sz="4" w:space="0" w:color="BFBFBF"/>
        <w:right w:val="single" w:sz="4" w:space="0" w:color="BFBFBF"/>
      </w:pBdr>
      <w:shd w:val="clear" w:color="000000" w:fill="DBE5F1"/>
      <w:spacing w:before="100" w:beforeAutospacing="1" w:after="100" w:afterAutospacing="1" w:line="240" w:lineRule="auto"/>
      <w:jc w:val="left"/>
    </w:pPr>
    <w:rPr>
      <w:rFonts w:ascii="Tahoma" w:hAnsi="Tahoma" w:cs="Tahoma"/>
      <w:szCs w:val="24"/>
      <w:lang w:val="ru-RU" w:eastAsia="ru-RU"/>
    </w:rPr>
  </w:style>
  <w:style w:type="paragraph" w:customStyle="1" w:styleId="xl81">
    <w:name w:val="xl81"/>
    <w:basedOn w:val="a"/>
    <w:rsid w:val="005326A8"/>
    <w:pPr>
      <w:pBdr>
        <w:top w:val="single" w:sz="4" w:space="0" w:color="BFBFBF"/>
        <w:left w:val="single" w:sz="4" w:space="0" w:color="BFBFBF"/>
        <w:bottom w:val="single" w:sz="4" w:space="0" w:color="BFBFBF"/>
        <w:right w:val="single" w:sz="4" w:space="0" w:color="BFBFBF"/>
      </w:pBdr>
      <w:shd w:val="clear" w:color="000000" w:fill="F2DDDC"/>
      <w:spacing w:before="100" w:beforeAutospacing="1" w:after="100" w:afterAutospacing="1" w:line="240" w:lineRule="auto"/>
      <w:jc w:val="left"/>
    </w:pPr>
    <w:rPr>
      <w:rFonts w:ascii="Tahoma" w:hAnsi="Tahoma" w:cs="Tahoma"/>
      <w:szCs w:val="24"/>
      <w:lang w:val="ru-RU" w:eastAsia="ru-RU"/>
    </w:rPr>
  </w:style>
  <w:style w:type="paragraph" w:customStyle="1" w:styleId="xl82">
    <w:name w:val="xl82"/>
    <w:basedOn w:val="a"/>
    <w:rsid w:val="005326A8"/>
    <w:pPr>
      <w:pBdr>
        <w:top w:val="single" w:sz="4" w:space="0" w:color="BFBFBF"/>
        <w:left w:val="single" w:sz="4" w:space="0" w:color="BFBFBF"/>
      </w:pBdr>
      <w:shd w:val="clear" w:color="000000" w:fill="E5E0EC"/>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3">
    <w:name w:val="xl83"/>
    <w:basedOn w:val="a"/>
    <w:rsid w:val="005326A8"/>
    <w:pPr>
      <w:pBdr>
        <w:top w:val="single" w:sz="4" w:space="0" w:color="BFBFBF"/>
        <w:right w:val="single" w:sz="4" w:space="0" w:color="BFBFBF"/>
      </w:pBdr>
      <w:shd w:val="clear" w:color="000000" w:fill="E5E0EC"/>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4">
    <w:name w:val="xl84"/>
    <w:basedOn w:val="a"/>
    <w:rsid w:val="005326A8"/>
    <w:pPr>
      <w:pBdr>
        <w:left w:val="single" w:sz="4" w:space="0" w:color="BFBFBF"/>
        <w:bottom w:val="single" w:sz="4" w:space="0" w:color="BFBFBF"/>
      </w:pBdr>
      <w:shd w:val="clear" w:color="000000" w:fill="E5E0EC"/>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5">
    <w:name w:val="xl85"/>
    <w:basedOn w:val="a"/>
    <w:rsid w:val="005326A8"/>
    <w:pPr>
      <w:pBdr>
        <w:bottom w:val="single" w:sz="4" w:space="0" w:color="BFBFBF"/>
        <w:right w:val="single" w:sz="4" w:space="0" w:color="BFBFBF"/>
      </w:pBdr>
      <w:shd w:val="clear" w:color="000000" w:fill="E5E0EC"/>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6">
    <w:name w:val="xl86"/>
    <w:basedOn w:val="a"/>
    <w:rsid w:val="005326A8"/>
    <w:pPr>
      <w:pBdr>
        <w:top w:val="single" w:sz="4" w:space="0" w:color="BFBFBF"/>
        <w:left w:val="single" w:sz="4" w:space="0" w:color="BFBFBF"/>
        <w:bottom w:val="single" w:sz="4" w:space="0" w:color="BFBFBF"/>
      </w:pBdr>
      <w:shd w:val="clear" w:color="000000" w:fill="DBE5F1"/>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7">
    <w:name w:val="xl87"/>
    <w:basedOn w:val="a"/>
    <w:rsid w:val="005326A8"/>
    <w:pPr>
      <w:pBdr>
        <w:top w:val="single" w:sz="4" w:space="0" w:color="BFBFBF"/>
        <w:bottom w:val="single" w:sz="4" w:space="0" w:color="BFBFBF"/>
      </w:pBdr>
      <w:shd w:val="clear" w:color="000000" w:fill="DBE5F1"/>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8">
    <w:name w:val="xl88"/>
    <w:basedOn w:val="a"/>
    <w:rsid w:val="005326A8"/>
    <w:pPr>
      <w:pBdr>
        <w:top w:val="single" w:sz="4" w:space="0" w:color="BFBFBF"/>
        <w:bottom w:val="single" w:sz="4" w:space="0" w:color="BFBFBF"/>
        <w:right w:val="single" w:sz="4" w:space="0" w:color="BFBFBF"/>
      </w:pBdr>
      <w:shd w:val="clear" w:color="000000" w:fill="DBE5F1"/>
      <w:spacing w:before="100" w:beforeAutospacing="1" w:after="100" w:afterAutospacing="1" w:line="240" w:lineRule="auto"/>
      <w:jc w:val="center"/>
      <w:textAlignment w:val="center"/>
    </w:pPr>
    <w:rPr>
      <w:rFonts w:ascii="Tahoma" w:hAnsi="Tahoma" w:cs="Tahoma"/>
      <w:color w:val="808080"/>
      <w:szCs w:val="24"/>
      <w:lang w:val="ru-RU" w:eastAsia="ru-RU"/>
    </w:rPr>
  </w:style>
  <w:style w:type="paragraph" w:customStyle="1" w:styleId="xl89">
    <w:name w:val="xl89"/>
    <w:basedOn w:val="a"/>
    <w:rsid w:val="005326A8"/>
    <w:pPr>
      <w:pBdr>
        <w:top w:val="single" w:sz="4" w:space="0" w:color="BFBFBF"/>
        <w:left w:val="single" w:sz="4" w:space="0" w:color="BFBFBF"/>
        <w:bottom w:val="single" w:sz="4" w:space="0" w:color="BFBFBF"/>
      </w:pBdr>
      <w:shd w:val="clear" w:color="000000" w:fill="F2DDDC"/>
      <w:spacing w:before="100" w:beforeAutospacing="1" w:after="100" w:afterAutospacing="1" w:line="240" w:lineRule="auto"/>
      <w:jc w:val="center"/>
    </w:pPr>
    <w:rPr>
      <w:rFonts w:ascii="Tahoma" w:hAnsi="Tahoma" w:cs="Tahoma"/>
      <w:color w:val="808080"/>
      <w:szCs w:val="24"/>
      <w:lang w:val="ru-RU" w:eastAsia="ru-RU"/>
    </w:rPr>
  </w:style>
  <w:style w:type="paragraph" w:customStyle="1" w:styleId="xl90">
    <w:name w:val="xl90"/>
    <w:basedOn w:val="a"/>
    <w:rsid w:val="005326A8"/>
    <w:pPr>
      <w:pBdr>
        <w:top w:val="single" w:sz="4" w:space="0" w:color="BFBFBF"/>
        <w:bottom w:val="single" w:sz="4" w:space="0" w:color="BFBFBF"/>
        <w:right w:val="single" w:sz="4" w:space="0" w:color="BFBFBF"/>
      </w:pBdr>
      <w:shd w:val="clear" w:color="000000" w:fill="F2DDDC"/>
      <w:spacing w:before="100" w:beforeAutospacing="1" w:after="100" w:afterAutospacing="1" w:line="240" w:lineRule="auto"/>
      <w:jc w:val="center"/>
    </w:pPr>
    <w:rPr>
      <w:rFonts w:ascii="Tahoma" w:hAnsi="Tahoma" w:cs="Tahoma"/>
      <w:color w:val="808080"/>
      <w:szCs w:val="24"/>
      <w:lang w:val="ru-RU" w:eastAsia="ru-RU"/>
    </w:rPr>
  </w:style>
  <w:style w:type="paragraph" w:customStyle="1" w:styleId="xl91">
    <w:name w:val="xl91"/>
    <w:basedOn w:val="a"/>
    <w:rsid w:val="005326A8"/>
    <w:pPr>
      <w:pBdr>
        <w:top w:val="single" w:sz="4" w:space="0" w:color="BFBFBF"/>
        <w:left w:val="single" w:sz="4" w:space="0" w:color="BFBFBF"/>
        <w:bottom w:val="single" w:sz="4" w:space="0" w:color="BFBFBF"/>
        <w:right w:val="single" w:sz="4" w:space="0" w:color="BFBFBF"/>
      </w:pBdr>
      <w:shd w:val="clear" w:color="000000" w:fill="808080"/>
      <w:spacing w:before="100" w:beforeAutospacing="1" w:after="100" w:afterAutospacing="1" w:line="240" w:lineRule="auto"/>
      <w:jc w:val="center"/>
      <w:textAlignment w:val="center"/>
    </w:pPr>
    <w:rPr>
      <w:rFonts w:ascii="Tahoma" w:hAnsi="Tahoma" w:cs="Tahoma"/>
      <w:b/>
      <w:bCs/>
      <w:color w:val="FFFFFF"/>
      <w:szCs w:val="24"/>
      <w:lang w:val="ru-RU" w:eastAsia="ru-RU"/>
    </w:rPr>
  </w:style>
  <w:style w:type="paragraph" w:customStyle="1" w:styleId="xl92">
    <w:name w:val="xl92"/>
    <w:basedOn w:val="a"/>
    <w:rsid w:val="005326A8"/>
    <w:pPr>
      <w:pBdr>
        <w:top w:val="single" w:sz="4" w:space="0" w:color="BFBFBF"/>
        <w:left w:val="single" w:sz="4" w:space="0" w:color="BFBFBF"/>
        <w:bottom w:val="single" w:sz="4" w:space="0" w:color="BFBFBF"/>
        <w:right w:val="single" w:sz="4" w:space="0" w:color="BFBFBF"/>
      </w:pBdr>
      <w:shd w:val="clear" w:color="000000" w:fill="808080"/>
      <w:spacing w:before="100" w:beforeAutospacing="1" w:after="100" w:afterAutospacing="1" w:line="240" w:lineRule="auto"/>
      <w:jc w:val="center"/>
      <w:textAlignment w:val="center"/>
    </w:pPr>
    <w:rPr>
      <w:rFonts w:ascii="Tahoma" w:hAnsi="Tahoma" w:cs="Tahoma"/>
      <w:b/>
      <w:bCs/>
      <w:color w:val="FFFFFF"/>
      <w:szCs w:val="24"/>
      <w:lang w:val="ru-RU" w:eastAsia="ru-RU"/>
    </w:rPr>
  </w:style>
  <w:style w:type="character" w:styleId="afe">
    <w:name w:val="annotation reference"/>
    <w:basedOn w:val="a0"/>
    <w:uiPriority w:val="99"/>
    <w:semiHidden/>
    <w:unhideWhenUsed/>
    <w:rsid w:val="005326A8"/>
    <w:rPr>
      <w:sz w:val="16"/>
      <w:szCs w:val="16"/>
    </w:rPr>
  </w:style>
  <w:style w:type="paragraph" w:styleId="aff">
    <w:name w:val="annotation text"/>
    <w:basedOn w:val="a"/>
    <w:link w:val="aff0"/>
    <w:uiPriority w:val="99"/>
    <w:semiHidden/>
    <w:unhideWhenUsed/>
    <w:rsid w:val="005326A8"/>
    <w:pPr>
      <w:spacing w:line="240" w:lineRule="auto"/>
    </w:pPr>
    <w:rPr>
      <w:rFonts w:ascii="Tahoma" w:hAnsi="Tahoma"/>
      <w:sz w:val="20"/>
    </w:rPr>
  </w:style>
  <w:style w:type="character" w:customStyle="1" w:styleId="aff0">
    <w:name w:val="Текст комментария Знак"/>
    <w:basedOn w:val="a0"/>
    <w:link w:val="aff"/>
    <w:uiPriority w:val="99"/>
    <w:semiHidden/>
    <w:rsid w:val="005326A8"/>
    <w:rPr>
      <w:rFonts w:ascii="Tahoma" w:eastAsia="Times New Roman" w:hAnsi="Tahoma" w:cs="Times New Roman"/>
      <w:sz w:val="20"/>
      <w:szCs w:val="20"/>
      <w:lang w:val="en-US"/>
    </w:rPr>
  </w:style>
  <w:style w:type="paragraph" w:styleId="aff1">
    <w:name w:val="annotation subject"/>
    <w:basedOn w:val="aff"/>
    <w:next w:val="aff"/>
    <w:link w:val="aff2"/>
    <w:uiPriority w:val="99"/>
    <w:semiHidden/>
    <w:unhideWhenUsed/>
    <w:rsid w:val="005326A8"/>
    <w:rPr>
      <w:b/>
      <w:bCs/>
    </w:rPr>
  </w:style>
  <w:style w:type="character" w:customStyle="1" w:styleId="aff2">
    <w:name w:val="Тема примечания Знак"/>
    <w:basedOn w:val="aff0"/>
    <w:link w:val="aff1"/>
    <w:uiPriority w:val="99"/>
    <w:semiHidden/>
    <w:rsid w:val="005326A8"/>
    <w:rPr>
      <w:rFonts w:ascii="Tahoma" w:eastAsia="Times New Roman" w:hAnsi="Tahoma" w:cs="Times New Roman"/>
      <w:b/>
      <w:bCs/>
      <w:sz w:val="20"/>
      <w:szCs w:val="20"/>
      <w:lang w:val="en-US"/>
    </w:rPr>
  </w:style>
  <w:style w:type="character" w:customStyle="1" w:styleId="apple-converted-space">
    <w:name w:val="apple-converted-space"/>
    <w:basedOn w:val="a0"/>
    <w:rsid w:val="005326A8"/>
  </w:style>
  <w:style w:type="paragraph" w:styleId="aff3">
    <w:name w:val="Document Map"/>
    <w:basedOn w:val="a"/>
    <w:link w:val="aff4"/>
    <w:uiPriority w:val="99"/>
    <w:semiHidden/>
    <w:unhideWhenUsed/>
    <w:rsid w:val="005326A8"/>
    <w:pPr>
      <w:spacing w:line="240" w:lineRule="auto"/>
    </w:pPr>
    <w:rPr>
      <w:rFonts w:ascii="Tahoma" w:hAnsi="Tahoma" w:cs="Tahoma"/>
      <w:sz w:val="16"/>
      <w:szCs w:val="16"/>
    </w:rPr>
  </w:style>
  <w:style w:type="character" w:customStyle="1" w:styleId="aff4">
    <w:name w:val="Схема документа Знак"/>
    <w:basedOn w:val="a0"/>
    <w:link w:val="aff3"/>
    <w:uiPriority w:val="99"/>
    <w:semiHidden/>
    <w:rsid w:val="005326A8"/>
    <w:rPr>
      <w:rFonts w:ascii="Tahoma" w:eastAsia="Times New Roman" w:hAnsi="Tahoma" w:cs="Tahoma"/>
      <w:sz w:val="16"/>
      <w:szCs w:val="16"/>
      <w:lang w:val="en-US"/>
    </w:rPr>
  </w:style>
  <w:style w:type="paragraph" w:customStyle="1" w:styleId="pn">
    <w:name w:val="pn"/>
    <w:basedOn w:val="a"/>
    <w:rsid w:val="005326A8"/>
    <w:pPr>
      <w:spacing w:before="100" w:beforeAutospacing="1" w:after="100" w:afterAutospacing="1" w:line="240" w:lineRule="auto"/>
      <w:jc w:val="left"/>
    </w:pPr>
    <w:rPr>
      <w:szCs w:val="24"/>
      <w:lang w:val="ru-RU" w:eastAsia="ru-RU"/>
    </w:rPr>
  </w:style>
  <w:style w:type="paragraph" w:customStyle="1" w:styleId="p">
    <w:name w:val="p"/>
    <w:basedOn w:val="a"/>
    <w:rsid w:val="005326A8"/>
    <w:pPr>
      <w:spacing w:before="100" w:beforeAutospacing="1" w:after="100" w:afterAutospacing="1" w:line="240" w:lineRule="auto"/>
      <w:jc w:val="left"/>
    </w:pPr>
    <w:rPr>
      <w:szCs w:val="24"/>
      <w:lang w:val="ru-RU" w:eastAsia="ru-RU"/>
    </w:rPr>
  </w:style>
  <w:style w:type="paragraph" w:customStyle="1" w:styleId="JSON1">
    <w:name w:val="JSON Заголовок 1"/>
    <w:basedOn w:val="a9"/>
    <w:link w:val="JSON10"/>
    <w:qFormat/>
    <w:rsid w:val="005326A8"/>
    <w:pPr>
      <w:numPr>
        <w:numId w:val="37"/>
      </w:numPr>
      <w:spacing w:line="276" w:lineRule="auto"/>
      <w:jc w:val="both"/>
    </w:pPr>
    <w:rPr>
      <w:rFonts w:ascii="Tahoma" w:eastAsia="Times New Roman" w:hAnsi="Tahoma" w:cs="Tahoma"/>
      <w:b/>
      <w:color w:val="auto"/>
      <w:sz w:val="32"/>
    </w:rPr>
  </w:style>
  <w:style w:type="character" w:customStyle="1" w:styleId="JSON10">
    <w:name w:val="JSON Заголовок 1 Знак"/>
    <w:basedOn w:val="a0"/>
    <w:link w:val="JSON1"/>
    <w:rsid w:val="005326A8"/>
    <w:rPr>
      <w:rFonts w:ascii="Tahoma" w:eastAsia="Times New Roman" w:hAnsi="Tahoma" w:cs="Tahoma"/>
      <w:b/>
      <w:sz w:val="32"/>
      <w:szCs w:val="20"/>
      <w:lang w:val="en-US"/>
    </w:rPr>
  </w:style>
  <w:style w:type="paragraph" w:customStyle="1" w:styleId="Json3">
    <w:name w:val="Json Заголовок 3"/>
    <w:basedOn w:val="a9"/>
    <w:link w:val="Json32"/>
    <w:autoRedefine/>
    <w:qFormat/>
    <w:rsid w:val="005326A8"/>
    <w:pPr>
      <w:keepNext/>
      <w:numPr>
        <w:ilvl w:val="2"/>
        <w:numId w:val="37"/>
      </w:numPr>
      <w:spacing w:line="276" w:lineRule="auto"/>
      <w:jc w:val="both"/>
    </w:pPr>
    <w:rPr>
      <w:rFonts w:ascii="Tahoma" w:eastAsia="Times New Roman" w:hAnsi="Tahoma" w:cs="Tahoma"/>
      <w:b/>
      <w:iCs/>
      <w:color w:val="auto"/>
    </w:rPr>
  </w:style>
  <w:style w:type="character" w:customStyle="1" w:styleId="Json32">
    <w:name w:val="Json Заголовок 3 Знак"/>
    <w:basedOn w:val="a0"/>
    <w:link w:val="Json3"/>
    <w:rsid w:val="005326A8"/>
    <w:rPr>
      <w:rFonts w:ascii="Tahoma" w:eastAsia="Times New Roman" w:hAnsi="Tahoma" w:cs="Tahoma"/>
      <w:b/>
      <w:iCs/>
      <w:sz w:val="24"/>
      <w:szCs w:val="20"/>
      <w:lang w:val="en-US"/>
    </w:rPr>
  </w:style>
  <w:style w:type="paragraph" w:customStyle="1" w:styleId="Jsonnormal">
    <w:name w:val="Json normal"/>
    <w:basedOn w:val="a"/>
    <w:link w:val="Jsonnormal0"/>
    <w:uiPriority w:val="99"/>
    <w:qFormat/>
    <w:rsid w:val="005326A8"/>
    <w:pPr>
      <w:suppressAutoHyphens/>
      <w:autoSpaceDN w:val="0"/>
      <w:spacing w:line="276" w:lineRule="auto"/>
      <w:textAlignment w:val="baseline"/>
    </w:pPr>
    <w:rPr>
      <w:rFonts w:ascii="Tahoma" w:hAnsi="Tahoma" w:cs="Tahoma"/>
      <w:bCs/>
    </w:rPr>
  </w:style>
  <w:style w:type="character" w:customStyle="1" w:styleId="Jsonnormal0">
    <w:name w:val="Json normal Знак"/>
    <w:basedOn w:val="a0"/>
    <w:link w:val="Jsonnormal"/>
    <w:uiPriority w:val="99"/>
    <w:rsid w:val="005326A8"/>
    <w:rPr>
      <w:rFonts w:ascii="Tahoma" w:eastAsia="Times New Roman" w:hAnsi="Tahoma" w:cs="Tahoma"/>
      <w:bCs/>
      <w:sz w:val="24"/>
      <w:szCs w:val="20"/>
      <w:lang w:val="en-US"/>
    </w:rPr>
  </w:style>
  <w:style w:type="paragraph" w:customStyle="1" w:styleId="Json2">
    <w:name w:val="Json Заголовок 2"/>
    <w:basedOn w:val="a9"/>
    <w:link w:val="Json20"/>
    <w:qFormat/>
    <w:rsid w:val="005326A8"/>
    <w:pPr>
      <w:numPr>
        <w:ilvl w:val="1"/>
        <w:numId w:val="37"/>
      </w:numPr>
      <w:spacing w:line="276" w:lineRule="auto"/>
      <w:jc w:val="both"/>
    </w:pPr>
    <w:rPr>
      <w:rFonts w:ascii="Tahoma" w:eastAsia="Times New Roman" w:hAnsi="Tahoma" w:cs="Tahoma"/>
      <w:b/>
      <w:color w:val="000000" w:themeColor="text1"/>
      <w:sz w:val="28"/>
    </w:rPr>
  </w:style>
  <w:style w:type="character" w:customStyle="1" w:styleId="Json20">
    <w:name w:val="Json Заголовок 2 Знак"/>
    <w:basedOn w:val="a0"/>
    <w:link w:val="Json2"/>
    <w:rsid w:val="005326A8"/>
    <w:rPr>
      <w:rFonts w:ascii="Tahoma" w:eastAsia="Times New Roman" w:hAnsi="Tahoma" w:cs="Tahoma"/>
      <w:b/>
      <w:color w:val="000000" w:themeColor="text1"/>
      <w:sz w:val="28"/>
      <w:szCs w:val="20"/>
      <w:lang w:val="en-US"/>
    </w:rPr>
  </w:style>
  <w:style w:type="paragraph" w:styleId="aff5">
    <w:name w:val="Revision"/>
    <w:hidden/>
    <w:uiPriority w:val="99"/>
    <w:semiHidden/>
    <w:rsid w:val="005326A8"/>
    <w:pPr>
      <w:spacing w:after="0" w:line="240" w:lineRule="auto"/>
    </w:pPr>
    <w:rPr>
      <w:rFonts w:ascii="Tahoma" w:eastAsia="Times New Roman" w:hAnsi="Tahoma" w:cs="Times New Roman"/>
      <w:sz w:val="24"/>
      <w:szCs w:val="20"/>
      <w:lang w:val="en-US"/>
    </w:rPr>
  </w:style>
  <w:style w:type="table" w:styleId="210">
    <w:name w:val="Medium Grid 2 Accent 1"/>
    <w:basedOn w:val="a1"/>
    <w:uiPriority w:val="68"/>
    <w:rsid w:val="005326A8"/>
    <w:pPr>
      <w:spacing w:after="0" w:line="240" w:lineRule="auto"/>
    </w:pPr>
    <w:rPr>
      <w:rFonts w:asciiTheme="majorHAnsi" w:eastAsiaTheme="majorEastAsia" w:hAnsiTheme="majorHAnsi" w:cstheme="majorBidi"/>
      <w:color w:val="000000" w:themeColor="text1"/>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numbering" w:customStyle="1" w:styleId="12">
    <w:name w:val="Нет списка1"/>
    <w:next w:val="a2"/>
    <w:uiPriority w:val="99"/>
    <w:semiHidden/>
    <w:unhideWhenUsed/>
    <w:rsid w:val="005326A8"/>
  </w:style>
  <w:style w:type="numbering" w:customStyle="1" w:styleId="110">
    <w:name w:val="Нет списка11"/>
    <w:next w:val="a2"/>
    <w:uiPriority w:val="99"/>
    <w:semiHidden/>
    <w:unhideWhenUsed/>
    <w:rsid w:val="005326A8"/>
  </w:style>
  <w:style w:type="character" w:customStyle="1" w:styleId="13">
    <w:name w:val="Просмотренная гиперссылка1"/>
    <w:basedOn w:val="a0"/>
    <w:uiPriority w:val="99"/>
    <w:semiHidden/>
    <w:unhideWhenUsed/>
    <w:rsid w:val="005326A8"/>
    <w:rPr>
      <w:color w:val="800080"/>
      <w:u w:val="single"/>
    </w:rPr>
  </w:style>
  <w:style w:type="paragraph" w:customStyle="1" w:styleId="14">
    <w:name w:val="Без интервала1"/>
    <w:next w:val="afd"/>
    <w:uiPriority w:val="1"/>
    <w:qFormat/>
    <w:rsid w:val="005326A8"/>
    <w:pPr>
      <w:spacing w:after="0" w:line="240" w:lineRule="auto"/>
    </w:pPr>
    <w:rPr>
      <w:rFonts w:ascii="Calibri" w:eastAsia="Calibri" w:hAnsi="Calibri" w:cs="Times New Roman"/>
    </w:rPr>
  </w:style>
  <w:style w:type="table" w:customStyle="1" w:styleId="2-11">
    <w:name w:val="Средняя сетка 2 - Акцент 11"/>
    <w:basedOn w:val="a1"/>
    <w:next w:val="210"/>
    <w:uiPriority w:val="68"/>
    <w:rsid w:val="005326A8"/>
    <w:pPr>
      <w:spacing w:after="0" w:line="240" w:lineRule="auto"/>
    </w:pPr>
    <w:rPr>
      <w:rFonts w:ascii="Cambria" w:eastAsia="Times New Roman" w:hAnsi="Cambria" w:cs="Times New Roman"/>
      <w:color w:val="00000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2">
    <w:name w:val="Средняя сетка 2 - Акцент 12"/>
    <w:basedOn w:val="a1"/>
    <w:next w:val="210"/>
    <w:uiPriority w:val="68"/>
    <w:rsid w:val="005326A8"/>
    <w:pPr>
      <w:spacing w:after="0" w:line="240" w:lineRule="auto"/>
      <w:ind w:left="1066" w:hanging="357"/>
    </w:pPr>
    <w:rPr>
      <w:rFonts w:ascii="Cambria" w:eastAsia="Times New Roman" w:hAnsi="Cambria" w:cs="Times New Roman"/>
      <w:color w:val="000000"/>
      <w:sz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24">
    <w:name w:val="Нет списка2"/>
    <w:next w:val="a2"/>
    <w:uiPriority w:val="99"/>
    <w:semiHidden/>
    <w:unhideWhenUsed/>
    <w:rsid w:val="005326A8"/>
  </w:style>
</w:styles>
</file>

<file path=word/webSettings.xml><?xml version="1.0" encoding="utf-8"?>
<w:webSettings xmlns:r="http://schemas.openxmlformats.org/officeDocument/2006/relationships" xmlns:w="http://schemas.openxmlformats.org/wordprocessingml/2006/main">
  <w:divs>
    <w:div w:id="436340197">
      <w:bodyDiv w:val="1"/>
      <w:marLeft w:val="0"/>
      <w:marRight w:val="0"/>
      <w:marTop w:val="0"/>
      <w:marBottom w:val="0"/>
      <w:divBdr>
        <w:top w:val="none" w:sz="0" w:space="0" w:color="auto"/>
        <w:left w:val="none" w:sz="0" w:space="0" w:color="auto"/>
        <w:bottom w:val="none" w:sz="0" w:space="0" w:color="auto"/>
        <w:right w:val="none" w:sz="0" w:space="0" w:color="auto"/>
      </w:divBdr>
    </w:div>
    <w:div w:id="492257630">
      <w:bodyDiv w:val="1"/>
      <w:marLeft w:val="0"/>
      <w:marRight w:val="0"/>
      <w:marTop w:val="0"/>
      <w:marBottom w:val="0"/>
      <w:divBdr>
        <w:top w:val="none" w:sz="0" w:space="0" w:color="auto"/>
        <w:left w:val="none" w:sz="0" w:space="0" w:color="auto"/>
        <w:bottom w:val="none" w:sz="0" w:space="0" w:color="auto"/>
        <w:right w:val="none" w:sz="0" w:space="0" w:color="auto"/>
      </w:divBdr>
    </w:div>
    <w:div w:id="523247131">
      <w:bodyDiv w:val="1"/>
      <w:marLeft w:val="0"/>
      <w:marRight w:val="0"/>
      <w:marTop w:val="0"/>
      <w:marBottom w:val="0"/>
      <w:divBdr>
        <w:top w:val="none" w:sz="0" w:space="0" w:color="auto"/>
        <w:left w:val="none" w:sz="0" w:space="0" w:color="auto"/>
        <w:bottom w:val="none" w:sz="0" w:space="0" w:color="auto"/>
        <w:right w:val="none" w:sz="0" w:space="0" w:color="auto"/>
      </w:divBdr>
    </w:div>
    <w:div w:id="590045144">
      <w:bodyDiv w:val="1"/>
      <w:marLeft w:val="0"/>
      <w:marRight w:val="0"/>
      <w:marTop w:val="0"/>
      <w:marBottom w:val="0"/>
      <w:divBdr>
        <w:top w:val="none" w:sz="0" w:space="0" w:color="auto"/>
        <w:left w:val="none" w:sz="0" w:space="0" w:color="auto"/>
        <w:bottom w:val="none" w:sz="0" w:space="0" w:color="auto"/>
        <w:right w:val="none" w:sz="0" w:space="0" w:color="auto"/>
      </w:divBdr>
    </w:div>
    <w:div w:id="625544181">
      <w:bodyDiv w:val="1"/>
      <w:marLeft w:val="0"/>
      <w:marRight w:val="0"/>
      <w:marTop w:val="0"/>
      <w:marBottom w:val="0"/>
      <w:divBdr>
        <w:top w:val="none" w:sz="0" w:space="0" w:color="auto"/>
        <w:left w:val="none" w:sz="0" w:space="0" w:color="auto"/>
        <w:bottom w:val="none" w:sz="0" w:space="0" w:color="auto"/>
        <w:right w:val="none" w:sz="0" w:space="0" w:color="auto"/>
      </w:divBdr>
    </w:div>
    <w:div w:id="810248572">
      <w:bodyDiv w:val="1"/>
      <w:marLeft w:val="0"/>
      <w:marRight w:val="0"/>
      <w:marTop w:val="0"/>
      <w:marBottom w:val="0"/>
      <w:divBdr>
        <w:top w:val="none" w:sz="0" w:space="0" w:color="auto"/>
        <w:left w:val="none" w:sz="0" w:space="0" w:color="auto"/>
        <w:bottom w:val="none" w:sz="0" w:space="0" w:color="auto"/>
        <w:right w:val="none" w:sz="0" w:space="0" w:color="auto"/>
      </w:divBdr>
    </w:div>
    <w:div w:id="1122118392">
      <w:bodyDiv w:val="1"/>
      <w:marLeft w:val="0"/>
      <w:marRight w:val="0"/>
      <w:marTop w:val="0"/>
      <w:marBottom w:val="0"/>
      <w:divBdr>
        <w:top w:val="none" w:sz="0" w:space="0" w:color="auto"/>
        <w:left w:val="none" w:sz="0" w:space="0" w:color="auto"/>
        <w:bottom w:val="none" w:sz="0" w:space="0" w:color="auto"/>
        <w:right w:val="none" w:sz="0" w:space="0" w:color="auto"/>
      </w:divBdr>
    </w:div>
    <w:div w:id="120043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yperlink" Target="http://www.json.ru"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CF100E-49AD-B945-8863-58C32971C917}">
  <ds:schemaRefs>
    <ds:schemaRef ds:uri="http://schemas.openxmlformats.org/officeDocument/2006/bibliography"/>
  </ds:schemaRefs>
</ds:datastoreItem>
</file>

<file path=customXml/itemProps2.xml><?xml version="1.0" encoding="utf-8"?>
<ds:datastoreItem xmlns:ds="http://schemas.openxmlformats.org/officeDocument/2006/customXml" ds:itemID="{937CB86A-BA0D-4079-B289-3CA3AB575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1845</Words>
  <Characters>9986</Characters>
  <Application>Microsoft Office Word</Application>
  <DocSecurity>0</DocSecurity>
  <Lines>434</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J'son &amp; Partners Consulting</Company>
  <LinksUpToDate>false</LinksUpToDate>
  <CharactersWithSpaces>11484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 Panina</dc:creator>
  <cp:lastModifiedBy>Sergey Lee</cp:lastModifiedBy>
  <cp:revision>5</cp:revision>
  <dcterms:created xsi:type="dcterms:W3CDTF">2013-04-23T14:39:00Z</dcterms:created>
  <dcterms:modified xsi:type="dcterms:W3CDTF">2013-05-15T06:54:00Z</dcterms:modified>
</cp:coreProperties>
</file>